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5B5B18">
      <w:pPr>
        <w:spacing w:line="276" w:lineRule="auto"/>
        <w:jc w:val="center"/>
        <w:textAlignment w:val="center"/>
        <w:rPr>
          <w:rFonts w:ascii="宋体" w:hAnsi="宋体" w:cs="宋体"/>
          <w:color w:val="000000"/>
        </w:rPr>
      </w:pPr>
      <w:r>
        <w:rPr>
          <w:rStyle w:val="23"/>
          <w:rFonts w:hint="eastAsia" w:ascii="宋体" w:hAnsi="宋体" w:cs="宋体"/>
          <w:color w:val="000000"/>
          <w:sz w:val="28"/>
          <w:szCs w:val="28"/>
        </w:rPr>
        <w:t>第一篇 公路工程技术——第四章 隧道工程</w:t>
      </w:r>
    </w:p>
    <w:p w14:paraId="5F2C7003">
      <w:pPr>
        <w:spacing w:line="276" w:lineRule="auto"/>
        <w:textAlignment w:val="center"/>
        <w:rPr>
          <w:rFonts w:ascii="宋体" w:hAnsi="宋体"/>
          <w:color w:val="000000"/>
          <w:sz w:val="21"/>
          <w:szCs w:val="21"/>
        </w:rPr>
      </w:pPr>
      <w:r>
        <w:rPr>
          <w:rStyle w:val="132"/>
          <w:rFonts w:hint="default"/>
        </w:rPr>
        <w:t>第01讲 隧道围岩分级与隧道构造</w:t>
      </w:r>
    </w:p>
    <w:p w14:paraId="67341097">
      <w:pPr>
        <w:spacing w:line="276" w:lineRule="auto"/>
        <w:textAlignment w:val="center"/>
        <w:rPr>
          <w:rFonts w:ascii="宋体" w:hAnsi="宋体"/>
          <w:color w:val="000000"/>
          <w:sz w:val="21"/>
          <w:szCs w:val="21"/>
        </w:rPr>
      </w:pPr>
      <w:r>
        <w:rPr>
          <w:rFonts w:hint="eastAsia" w:ascii="宋体" w:hAnsi="宋体"/>
          <w:color w:val="000000"/>
          <w:sz w:val="21"/>
          <w:szCs w:val="21"/>
        </w:rPr>
        <w:t xml:space="preserve">　　目　录 </w:t>
      </w:r>
    </w:p>
    <w:p w14:paraId="1C68C49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4.1隧道围岩分级与隧道构造 </w:t>
      </w:r>
    </w:p>
    <w:p w14:paraId="7BC391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4.2隧道地质超前预报和监控量测技术 </w:t>
      </w:r>
    </w:p>
    <w:p w14:paraId="6E5800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4.3隧道施工 </w:t>
      </w:r>
    </w:p>
    <w:p w14:paraId="2FB7DE0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4.4特殊地段施工 </w:t>
      </w:r>
    </w:p>
    <w:p w14:paraId="7E178BF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4.5隧道工程质量通病及防治措施 </w:t>
      </w:r>
    </w:p>
    <w:p w14:paraId="0B9D67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171825" cy="2409825"/>
            <wp:effectExtent l="19050" t="0" r="9525" b="0"/>
            <wp:docPr id="179" name="图片_x0020200585b2-30cf-46d5-be59-f87245110805" descr="015719a0-fc5c-4e17-9cd9-22e8eb7b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_x0020200585b2-30cf-46d5-be59-f87245110805" descr="015719a0-fc5c-4e17-9cd9-22e8eb7b3087"/>
                    <pic:cNvPicPr>
                      <a:picLocks noChangeAspect="1" noChangeArrowheads="1"/>
                    </pic:cNvPicPr>
                  </pic:nvPicPr>
                  <pic:blipFill>
                    <a:blip r:embed="rId10" cstate="print"/>
                    <a:srcRect/>
                    <a:stretch>
                      <a:fillRect/>
                    </a:stretch>
                  </pic:blipFill>
                  <pic:spPr>
                    <a:xfrm>
                      <a:off x="0" y="0"/>
                      <a:ext cx="3171825" cy="2409825"/>
                    </a:xfrm>
                    <a:prstGeom prst="rect">
                      <a:avLst/>
                    </a:prstGeom>
                    <a:noFill/>
                    <a:ln w="9525">
                      <a:noFill/>
                      <a:miter lim="800000"/>
                      <a:headEnd/>
                      <a:tailEnd/>
                    </a:ln>
                  </pic:spPr>
                </pic:pic>
              </a:graphicData>
            </a:graphic>
          </wp:inline>
        </w:drawing>
      </w:r>
    </w:p>
    <w:p w14:paraId="17A57F04">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324225" cy="2409825"/>
            <wp:effectExtent l="19050" t="0" r="9525" b="0"/>
            <wp:docPr id="2" name="图片_x0020799f816f-ea5e-40ee-9f18-0688af2465a7" descr="9819e61e-7ec1-4d0a-b929-d085c6cfbf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_x0020799f816f-ea5e-40ee-9f18-0688af2465a7" descr="9819e61e-7ec1-4d0a-b929-d085c6cfbf6f"/>
                    <pic:cNvPicPr>
                      <a:picLocks noChangeAspect="1" noChangeArrowheads="1"/>
                    </pic:cNvPicPr>
                  </pic:nvPicPr>
                  <pic:blipFill>
                    <a:blip r:embed="rId11" cstate="print"/>
                    <a:srcRect/>
                    <a:stretch>
                      <a:fillRect/>
                    </a:stretch>
                  </pic:blipFill>
                  <pic:spPr>
                    <a:xfrm>
                      <a:off x="0" y="0"/>
                      <a:ext cx="3324225" cy="2409825"/>
                    </a:xfrm>
                    <a:prstGeom prst="rect">
                      <a:avLst/>
                    </a:prstGeom>
                    <a:noFill/>
                    <a:ln w="9525">
                      <a:noFill/>
                      <a:miter lim="800000"/>
                      <a:headEnd/>
                      <a:tailEnd/>
                    </a:ln>
                  </pic:spPr>
                </pic:pic>
              </a:graphicData>
            </a:graphic>
          </wp:inline>
        </w:drawing>
      </w:r>
    </w:p>
    <w:p w14:paraId="5EFAAAD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00400" cy="2200275"/>
            <wp:effectExtent l="19050" t="0" r="0" b="0"/>
            <wp:docPr id="3" name="图片_x002082f701ed-2f4a-4f77-9b0d-ff6a85f856ae" descr="90ef5e43-54a6-427e-a603-a3c866117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_x002082f701ed-2f4a-4f77-9b0d-ff6a85f856ae" descr="90ef5e43-54a6-427e-a603-a3c8661177c8"/>
                    <pic:cNvPicPr>
                      <a:picLocks noChangeAspect="1" noChangeArrowheads="1"/>
                    </pic:cNvPicPr>
                  </pic:nvPicPr>
                  <pic:blipFill>
                    <a:blip r:embed="rId12" cstate="print"/>
                    <a:srcRect/>
                    <a:stretch>
                      <a:fillRect/>
                    </a:stretch>
                  </pic:blipFill>
                  <pic:spPr>
                    <a:xfrm>
                      <a:off x="0" y="0"/>
                      <a:ext cx="3200400" cy="2200275"/>
                    </a:xfrm>
                    <a:prstGeom prst="rect">
                      <a:avLst/>
                    </a:prstGeom>
                    <a:noFill/>
                    <a:ln w="9525">
                      <a:noFill/>
                      <a:miter lim="800000"/>
                      <a:headEnd/>
                      <a:tailEnd/>
                    </a:ln>
                  </pic:spPr>
                </pic:pic>
              </a:graphicData>
            </a:graphic>
          </wp:inline>
        </w:drawing>
      </w:r>
    </w:p>
    <w:p w14:paraId="640A6D9D">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895600" cy="2200275"/>
            <wp:effectExtent l="19050" t="0" r="0" b="0"/>
            <wp:docPr id="4" name="图片_x00208f8fc6b6-e55f-4f73-bb39-af3799a08896" descr="39d7f3f6-68d4-499c-bc55-4c61f6fa8d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_x00208f8fc6b6-e55f-4f73-bb39-af3799a08896" descr="39d7f3f6-68d4-499c-bc55-4c61f6fa8d75"/>
                    <pic:cNvPicPr>
                      <a:picLocks noChangeAspect="1" noChangeArrowheads="1"/>
                    </pic:cNvPicPr>
                  </pic:nvPicPr>
                  <pic:blipFill>
                    <a:blip r:embed="rId13" cstate="print"/>
                    <a:srcRect/>
                    <a:stretch>
                      <a:fillRect/>
                    </a:stretch>
                  </pic:blipFill>
                  <pic:spPr>
                    <a:xfrm>
                      <a:off x="0" y="0"/>
                      <a:ext cx="2895600" cy="2200275"/>
                    </a:xfrm>
                    <a:prstGeom prst="rect">
                      <a:avLst/>
                    </a:prstGeom>
                    <a:noFill/>
                    <a:ln w="9525">
                      <a:noFill/>
                      <a:miter lim="800000"/>
                      <a:headEnd/>
                      <a:tailEnd/>
                    </a:ln>
                  </pic:spPr>
                </pic:pic>
              </a:graphicData>
            </a:graphic>
          </wp:inline>
        </w:drawing>
      </w:r>
    </w:p>
    <w:p w14:paraId="6B6F15F1">
      <w:pPr>
        <w:spacing w:line="276" w:lineRule="auto"/>
        <w:textAlignment w:val="center"/>
        <w:rPr>
          <w:rFonts w:ascii="宋体" w:hAnsi="宋体"/>
          <w:color w:val="000000"/>
          <w:sz w:val="21"/>
          <w:szCs w:val="21"/>
        </w:rPr>
      </w:pPr>
    </w:p>
    <w:p w14:paraId="07D4606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23"/>
          <w:rFonts w:hint="eastAsia" w:ascii="宋体" w:hAnsi="宋体"/>
          <w:color w:val="000000"/>
          <w:sz w:val="21"/>
          <w:szCs w:val="21"/>
        </w:rPr>
        <w:t>4.1　隧道围岩分级与隧道构造</w:t>
      </w:r>
      <w:r>
        <w:rPr>
          <w:rFonts w:hint="eastAsia" w:ascii="宋体" w:hAnsi="宋体"/>
          <w:color w:val="000000"/>
          <w:sz w:val="21"/>
          <w:szCs w:val="21"/>
        </w:rPr>
        <w:t xml:space="preserve"> </w:t>
      </w:r>
    </w:p>
    <w:p w14:paraId="476141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4.1.1　隧道围岩分级 </w:t>
      </w:r>
    </w:p>
    <w:p w14:paraId="67E9D4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1.围岩分级 </w:t>
      </w:r>
    </w:p>
    <w:p w14:paraId="570B89A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隧道围岩分级是设计、施工的基础。</w:t>
      </w:r>
      <w:r>
        <w:rPr>
          <w:rStyle w:val="126"/>
          <w:rFonts w:hint="eastAsia" w:ascii="宋体" w:hAnsi="宋体"/>
        </w:rPr>
        <w:t>施工方法的选择、衬砌结构类型及尺寸的确定、隧道施工劳动定额、材料消耗标准的制定都要以围岩分级作为主要依据。</w:t>
      </w:r>
      <w:r>
        <w:rPr>
          <w:rFonts w:hint="eastAsia" w:ascii="宋体" w:hAnsi="宋体"/>
          <w:color w:val="000000"/>
          <w:sz w:val="21"/>
          <w:szCs w:val="21"/>
        </w:rPr>
        <w:t xml:space="preserve">隧道围岩分级见表4.1－1。 </w:t>
      </w:r>
    </w:p>
    <w:p w14:paraId="427B4B8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表4.1－1　隧道围岩分级表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604"/>
        <w:gridCol w:w="5920"/>
        <w:gridCol w:w="2286"/>
      </w:tblGrid>
      <w:tr w14:paraId="324B512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60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A18BCE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围岩级别</w:t>
            </w:r>
          </w:p>
        </w:tc>
        <w:tc>
          <w:tcPr>
            <w:tcW w:w="59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C68B98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围岩岩体或土体主要定性特征</w:t>
            </w:r>
          </w:p>
        </w:tc>
        <w:tc>
          <w:tcPr>
            <w:tcW w:w="228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D4517E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岩体基本质量指标BQ或岩体修正质量指标［BQ］</w:t>
            </w:r>
          </w:p>
        </w:tc>
      </w:tr>
      <w:tr w14:paraId="2D316A2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60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DEDDCB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Ⅰ</w:t>
            </w:r>
          </w:p>
        </w:tc>
        <w:tc>
          <w:tcPr>
            <w:tcW w:w="59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B6439F7">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坚硬岩，岩体完整</w:t>
            </w:r>
          </w:p>
        </w:tc>
        <w:tc>
          <w:tcPr>
            <w:tcW w:w="228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2D86BC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＞550</w:t>
            </w:r>
          </w:p>
        </w:tc>
      </w:tr>
      <w:tr w14:paraId="4D8FD58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60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D84590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Ⅱ</w:t>
            </w:r>
          </w:p>
        </w:tc>
        <w:tc>
          <w:tcPr>
            <w:tcW w:w="59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2A42174">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坚硬岩，岩体较完整</w:t>
            </w:r>
            <w:r>
              <w:rPr>
                <w:rFonts w:hint="eastAsia" w:ascii="宋体" w:hAnsi="宋体" w:cs="宋体"/>
                <w:color w:val="000000"/>
                <w:sz w:val="21"/>
                <w:szCs w:val="21"/>
              </w:rPr>
              <w:br w:type="textWrapping"/>
            </w:r>
            <w:r>
              <w:rPr>
                <w:rFonts w:hint="eastAsia" w:ascii="宋体" w:hAnsi="宋体" w:cs="宋体"/>
                <w:color w:val="000000"/>
                <w:sz w:val="21"/>
                <w:szCs w:val="21"/>
              </w:rPr>
              <w:t>较坚硬岩，岩体完整</w:t>
            </w:r>
          </w:p>
        </w:tc>
        <w:tc>
          <w:tcPr>
            <w:tcW w:w="228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2EE1EE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550～451</w:t>
            </w:r>
          </w:p>
        </w:tc>
      </w:tr>
      <w:tr w14:paraId="7065493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60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78E7D3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Ⅲ</w:t>
            </w:r>
          </w:p>
        </w:tc>
        <w:tc>
          <w:tcPr>
            <w:tcW w:w="59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A7B7D08">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坚硬岩，岩体较破碎</w:t>
            </w:r>
            <w:r>
              <w:rPr>
                <w:rFonts w:hint="eastAsia" w:ascii="宋体" w:hAnsi="宋体" w:cs="宋体"/>
                <w:color w:val="000000"/>
                <w:sz w:val="21"/>
                <w:szCs w:val="21"/>
              </w:rPr>
              <w:br w:type="textWrapping"/>
            </w:r>
            <w:r>
              <w:rPr>
                <w:rFonts w:hint="eastAsia" w:ascii="宋体" w:hAnsi="宋体" w:cs="宋体"/>
                <w:color w:val="000000"/>
                <w:sz w:val="21"/>
                <w:szCs w:val="21"/>
              </w:rPr>
              <w:t>较坚硬岩，岩体较完整</w:t>
            </w:r>
            <w:r>
              <w:rPr>
                <w:rFonts w:hint="eastAsia" w:ascii="宋体" w:hAnsi="宋体" w:cs="宋体"/>
                <w:color w:val="000000"/>
                <w:sz w:val="21"/>
                <w:szCs w:val="21"/>
              </w:rPr>
              <w:br w:type="textWrapping"/>
            </w:r>
            <w:r>
              <w:rPr>
                <w:rFonts w:hint="eastAsia" w:ascii="宋体" w:hAnsi="宋体" w:cs="宋体"/>
                <w:color w:val="000000"/>
                <w:sz w:val="21"/>
                <w:szCs w:val="21"/>
              </w:rPr>
              <w:t>较软岩，岩体完整，整体状或巨厚层状结构</w:t>
            </w:r>
          </w:p>
        </w:tc>
        <w:tc>
          <w:tcPr>
            <w:tcW w:w="228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F660BF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450～351</w:t>
            </w:r>
          </w:p>
        </w:tc>
      </w:tr>
      <w:tr w14:paraId="3865DE8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604"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9307E2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Ⅳ</w:t>
            </w:r>
          </w:p>
        </w:tc>
        <w:tc>
          <w:tcPr>
            <w:tcW w:w="59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CCE52C2">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坚硬岩，岩体破碎</w:t>
            </w:r>
            <w:r>
              <w:rPr>
                <w:rFonts w:hint="eastAsia" w:ascii="宋体" w:hAnsi="宋体" w:cs="宋体"/>
                <w:color w:val="000000"/>
                <w:sz w:val="21"/>
                <w:szCs w:val="21"/>
              </w:rPr>
              <w:br w:type="textWrapping"/>
            </w:r>
            <w:r>
              <w:rPr>
                <w:rFonts w:hint="eastAsia" w:ascii="宋体" w:hAnsi="宋体" w:cs="宋体"/>
                <w:color w:val="000000"/>
                <w:sz w:val="21"/>
                <w:szCs w:val="21"/>
              </w:rPr>
              <w:t>较坚硬岩，岩体较破碎～破碎</w:t>
            </w:r>
            <w:r>
              <w:rPr>
                <w:rFonts w:hint="eastAsia" w:ascii="宋体" w:hAnsi="宋体" w:cs="宋体"/>
                <w:color w:val="000000"/>
                <w:sz w:val="21"/>
                <w:szCs w:val="21"/>
              </w:rPr>
              <w:br w:type="textWrapping"/>
            </w:r>
            <w:r>
              <w:rPr>
                <w:rFonts w:hint="eastAsia" w:ascii="宋体" w:hAnsi="宋体" w:cs="宋体"/>
                <w:color w:val="000000"/>
                <w:sz w:val="21"/>
                <w:szCs w:val="21"/>
              </w:rPr>
              <w:t>较软岩，岩体较完整～较破碎</w:t>
            </w:r>
            <w:r>
              <w:rPr>
                <w:rFonts w:hint="eastAsia" w:ascii="宋体" w:hAnsi="宋体" w:cs="宋体"/>
                <w:color w:val="000000"/>
                <w:sz w:val="21"/>
                <w:szCs w:val="21"/>
              </w:rPr>
              <w:br w:type="textWrapping"/>
            </w:r>
            <w:r>
              <w:rPr>
                <w:rFonts w:hint="eastAsia" w:ascii="宋体" w:hAnsi="宋体" w:cs="宋体"/>
                <w:color w:val="000000"/>
                <w:sz w:val="21"/>
                <w:szCs w:val="21"/>
              </w:rPr>
              <w:t>软岩，岩体完整～较完整</w:t>
            </w:r>
          </w:p>
        </w:tc>
        <w:tc>
          <w:tcPr>
            <w:tcW w:w="228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E85B64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350～251</w:t>
            </w:r>
          </w:p>
        </w:tc>
      </w:tr>
      <w:tr w14:paraId="043D3A0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604" w:type="dxa"/>
            <w:vMerge w:val="continue"/>
            <w:tcBorders>
              <w:top w:val="single" w:color="000000" w:sz="6" w:space="0"/>
              <w:left w:val="single" w:color="000000" w:sz="6" w:space="0"/>
              <w:bottom w:val="single" w:color="000000" w:sz="6" w:space="0"/>
              <w:right w:val="single" w:color="000000" w:sz="6" w:space="0"/>
            </w:tcBorders>
            <w:vAlign w:val="center"/>
          </w:tcPr>
          <w:p w14:paraId="1BDA4821">
            <w:pPr>
              <w:spacing w:line="276" w:lineRule="auto"/>
              <w:textAlignment w:val="center"/>
              <w:rPr>
                <w:rFonts w:ascii="宋体" w:hAnsi="宋体" w:cs="宋体"/>
                <w:color w:val="000000"/>
                <w:sz w:val="21"/>
                <w:szCs w:val="21"/>
              </w:rPr>
            </w:pPr>
          </w:p>
        </w:tc>
        <w:tc>
          <w:tcPr>
            <w:tcW w:w="59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6A8ECEE">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土体：1.压密或成岩作用的黏性土及砂性土；</w:t>
            </w:r>
            <w:r>
              <w:rPr>
                <w:rFonts w:hint="eastAsia" w:ascii="宋体" w:hAnsi="宋体" w:cs="宋体"/>
                <w:color w:val="000000"/>
                <w:sz w:val="21"/>
                <w:szCs w:val="21"/>
              </w:rPr>
              <w:br w:type="textWrapping"/>
            </w:r>
            <w:r>
              <w:rPr>
                <w:rFonts w:hint="eastAsia" w:ascii="宋体" w:hAnsi="宋体" w:cs="宋体"/>
                <w:color w:val="000000"/>
                <w:sz w:val="21"/>
                <w:szCs w:val="21"/>
              </w:rPr>
              <w:t>2.黄土（Q</w:t>
            </w:r>
            <w:r>
              <w:rPr>
                <w:rFonts w:hint="eastAsia" w:ascii="宋体" w:hAnsi="宋体" w:cs="宋体"/>
                <w:color w:val="000000"/>
                <w:sz w:val="21"/>
                <w:szCs w:val="21"/>
                <w:vertAlign w:val="subscript"/>
              </w:rPr>
              <w:t>1</w:t>
            </w:r>
            <w:r>
              <w:rPr>
                <w:rFonts w:hint="eastAsia" w:ascii="宋体" w:hAnsi="宋体" w:cs="宋体"/>
                <w:color w:val="000000"/>
                <w:sz w:val="21"/>
                <w:szCs w:val="21"/>
              </w:rPr>
              <w:t>、Q</w:t>
            </w:r>
            <w:r>
              <w:rPr>
                <w:rFonts w:hint="eastAsia" w:ascii="宋体" w:hAnsi="宋体" w:cs="宋体"/>
                <w:color w:val="000000"/>
                <w:sz w:val="21"/>
                <w:szCs w:val="21"/>
                <w:vertAlign w:val="subscript"/>
              </w:rPr>
              <w:t>2</w:t>
            </w:r>
            <w:r>
              <w:rPr>
                <w:rFonts w:hint="eastAsia" w:ascii="宋体" w:hAnsi="宋体" w:cs="宋体"/>
                <w:color w:val="000000"/>
                <w:sz w:val="21"/>
                <w:szCs w:val="21"/>
              </w:rPr>
              <w:t>）；</w:t>
            </w:r>
            <w:r>
              <w:rPr>
                <w:rFonts w:hint="eastAsia" w:ascii="宋体" w:hAnsi="宋体" w:cs="宋体"/>
                <w:color w:val="000000"/>
                <w:sz w:val="21"/>
                <w:szCs w:val="21"/>
              </w:rPr>
              <w:br w:type="textWrapping"/>
            </w:r>
            <w:r>
              <w:rPr>
                <w:rFonts w:hint="eastAsia" w:ascii="宋体" w:hAnsi="宋体" w:cs="宋体"/>
                <w:color w:val="000000"/>
                <w:sz w:val="21"/>
                <w:szCs w:val="21"/>
              </w:rPr>
              <w:t>3.一般钙质、铁质胶结的碎石土、卵石土、大块石土</w:t>
            </w:r>
          </w:p>
        </w:tc>
        <w:tc>
          <w:tcPr>
            <w:tcW w:w="228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A5C244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r>
      <w:tr w14:paraId="5A8F77D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60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AE9C6F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Ⅴ</w:t>
            </w:r>
          </w:p>
        </w:tc>
        <w:tc>
          <w:tcPr>
            <w:tcW w:w="59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99E9E98">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较软岩，岩体破碎</w:t>
            </w:r>
            <w:r>
              <w:rPr>
                <w:rFonts w:hint="eastAsia" w:ascii="宋体" w:hAnsi="宋体" w:cs="宋体"/>
                <w:color w:val="000000"/>
                <w:sz w:val="21"/>
                <w:szCs w:val="21"/>
              </w:rPr>
              <w:br w:type="textWrapping"/>
            </w:r>
            <w:r>
              <w:rPr>
                <w:rFonts w:hint="eastAsia" w:ascii="宋体" w:hAnsi="宋体" w:cs="宋体"/>
                <w:color w:val="000000"/>
                <w:sz w:val="21"/>
                <w:szCs w:val="21"/>
              </w:rPr>
              <w:t>软岩，岩体较破碎～破碎</w:t>
            </w:r>
            <w:r>
              <w:rPr>
                <w:rFonts w:hint="eastAsia" w:ascii="宋体" w:hAnsi="宋体" w:cs="宋体"/>
                <w:color w:val="000000"/>
                <w:sz w:val="21"/>
                <w:szCs w:val="21"/>
              </w:rPr>
              <w:br w:type="textWrapping"/>
            </w:r>
            <w:r>
              <w:rPr>
                <w:rFonts w:hint="eastAsia" w:ascii="宋体" w:hAnsi="宋体" w:cs="宋体"/>
                <w:color w:val="000000"/>
                <w:sz w:val="21"/>
                <w:szCs w:val="21"/>
              </w:rPr>
              <w:t>全部极软岩和全部极破碎岩</w:t>
            </w:r>
            <w:r>
              <w:rPr>
                <w:rFonts w:hint="eastAsia" w:ascii="宋体" w:hAnsi="宋体" w:cs="宋体"/>
                <w:color w:val="000000"/>
                <w:sz w:val="21"/>
                <w:szCs w:val="21"/>
              </w:rPr>
              <w:br w:type="textWrapping"/>
            </w:r>
            <w:r>
              <w:rPr>
                <w:rFonts w:hint="eastAsia" w:ascii="宋体" w:hAnsi="宋体" w:cs="宋体"/>
                <w:color w:val="000000"/>
                <w:sz w:val="21"/>
                <w:szCs w:val="21"/>
              </w:rPr>
              <w:t>一般第四系的半干硬至硬塑的黏性土及稍湿至潮湿的碎石土、卵石土、圆砾、角砾土及黄土（Q</w:t>
            </w:r>
            <w:r>
              <w:rPr>
                <w:rFonts w:hint="eastAsia" w:ascii="宋体" w:hAnsi="宋体" w:cs="宋体"/>
                <w:color w:val="000000"/>
                <w:sz w:val="21"/>
                <w:szCs w:val="21"/>
                <w:vertAlign w:val="subscript"/>
              </w:rPr>
              <w:t>1</w:t>
            </w:r>
            <w:r>
              <w:rPr>
                <w:rFonts w:hint="eastAsia" w:ascii="宋体" w:hAnsi="宋体" w:cs="宋体"/>
                <w:color w:val="000000"/>
                <w:sz w:val="21"/>
                <w:szCs w:val="21"/>
              </w:rPr>
              <w:t>、Q</w:t>
            </w:r>
            <w:r>
              <w:rPr>
                <w:rFonts w:hint="eastAsia" w:ascii="宋体" w:hAnsi="宋体" w:cs="宋体"/>
                <w:color w:val="000000"/>
                <w:sz w:val="21"/>
                <w:szCs w:val="21"/>
                <w:vertAlign w:val="subscript"/>
              </w:rPr>
              <w:t>2</w:t>
            </w:r>
            <w:r>
              <w:rPr>
                <w:rFonts w:hint="eastAsia" w:ascii="宋体" w:hAnsi="宋体" w:cs="宋体"/>
                <w:color w:val="000000"/>
                <w:sz w:val="21"/>
                <w:szCs w:val="21"/>
              </w:rPr>
              <w:t>），非黏性土呈松散结构，黏性土及黄土呈松软结构</w:t>
            </w:r>
          </w:p>
        </w:tc>
        <w:tc>
          <w:tcPr>
            <w:tcW w:w="228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6E1085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≤250</w:t>
            </w:r>
          </w:p>
        </w:tc>
      </w:tr>
      <w:tr w14:paraId="34E5A0F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60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730AEE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Ⅵ</w:t>
            </w:r>
          </w:p>
        </w:tc>
        <w:tc>
          <w:tcPr>
            <w:tcW w:w="59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2A7F6E6">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软塑状黏性土及潮湿、饱和粉细砂层、软土等</w:t>
            </w:r>
          </w:p>
        </w:tc>
        <w:tc>
          <w:tcPr>
            <w:tcW w:w="228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B6E1B0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r>
      <w:tr w14:paraId="0DFCE1C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810" w:type="dxa"/>
            <w:gridSpan w:val="3"/>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834B8E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注：本表不适用于特殊条件的围岩分级，如膨胀性围岩、多年冻土等。</w:t>
            </w:r>
          </w:p>
        </w:tc>
      </w:tr>
    </w:tbl>
    <w:p w14:paraId="5728174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2.判定围岩级别的方法 </w:t>
      </w:r>
    </w:p>
    <w:p w14:paraId="7DC29B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（1）隧道围岩级别的综合评判宜采用两步： </w:t>
      </w:r>
    </w:p>
    <w:p w14:paraId="0C7A286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①根据岩石的</w:t>
      </w:r>
      <w:r>
        <w:rPr>
          <w:rStyle w:val="126"/>
          <w:rFonts w:hint="eastAsia" w:ascii="宋体" w:hAnsi="宋体"/>
        </w:rPr>
        <w:t>坚硬程度和岩体完整程度</w:t>
      </w:r>
      <w:r>
        <w:rPr>
          <w:rFonts w:hint="eastAsia" w:ascii="宋体" w:hAnsi="宋体"/>
          <w:color w:val="000000"/>
          <w:sz w:val="21"/>
          <w:szCs w:val="21"/>
        </w:rPr>
        <w:t xml:space="preserve">两个定性特征和定量的岩体基本质量指标BQ，进行初步分级。 </w:t>
      </w:r>
    </w:p>
    <w:p w14:paraId="32B14D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②在岩体基本质量分级基础上，考虑修正因素的影响，修正岩体基本质量指标值，</w:t>
      </w:r>
      <w:r>
        <w:rPr>
          <w:rStyle w:val="126"/>
          <w:rFonts w:hint="eastAsia" w:ascii="宋体" w:hAnsi="宋体"/>
        </w:rPr>
        <w:t>得出基本质量指标修正值［BQ］，</w:t>
      </w:r>
      <w:r>
        <w:rPr>
          <w:rFonts w:hint="eastAsia" w:ascii="宋体" w:hAnsi="宋体"/>
          <w:color w:val="000000"/>
          <w:sz w:val="21"/>
          <w:szCs w:val="21"/>
        </w:rPr>
        <w:t xml:space="preserve">再结合岩体的定性特征进行综合评判，确定围岩的分级。 </w:t>
      </w:r>
    </w:p>
    <w:p w14:paraId="6B3429A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（3）岩质围岩细化定级时，应根据</w:t>
      </w:r>
      <w:r>
        <w:rPr>
          <w:rStyle w:val="126"/>
          <w:rFonts w:hint="eastAsia" w:ascii="宋体" w:hAnsi="宋体"/>
        </w:rPr>
        <w:t>地下水、主要软弱结构面、初始应力状态的影响程度</w:t>
      </w:r>
      <w:r>
        <w:rPr>
          <w:rFonts w:hint="eastAsia" w:ascii="宋体" w:hAnsi="宋体"/>
          <w:color w:val="000000"/>
          <w:sz w:val="21"/>
          <w:szCs w:val="21"/>
        </w:rPr>
        <w:t xml:space="preserve">，对岩体基本质量指标进行修正，修正可按《公路隧道设计规范第一册土建工程》JTG3370.1—2018中的相关公式进行计算。 </w:t>
      </w:r>
    </w:p>
    <w:p w14:paraId="4343B6C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514725" cy="2438400"/>
            <wp:effectExtent l="0" t="0" r="9525" b="0"/>
            <wp:docPr id="5" name="图片_x002063029014-2289-488e-9195-293aa8c5d2bd" descr="8861db69-3ec9-4b03-a588-9baf5a2fc8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_x002063029014-2289-488e-9195-293aa8c5d2bd" descr="8861db69-3ec9-4b03-a588-9baf5a2fc81f"/>
                    <pic:cNvPicPr>
                      <a:picLocks noChangeAspect="1" noChangeArrowheads="1"/>
                    </pic:cNvPicPr>
                  </pic:nvPicPr>
                  <pic:blipFill>
                    <a:blip r:embed="rId14" cstate="print"/>
                    <a:srcRect/>
                    <a:stretch>
                      <a:fillRect/>
                    </a:stretch>
                  </pic:blipFill>
                  <pic:spPr>
                    <a:xfrm>
                      <a:off x="0" y="0"/>
                      <a:ext cx="3514725" cy="2438400"/>
                    </a:xfrm>
                    <a:prstGeom prst="rect">
                      <a:avLst/>
                    </a:prstGeom>
                    <a:noFill/>
                    <a:ln w="9525">
                      <a:noFill/>
                      <a:miter lim="800000"/>
                      <a:headEnd/>
                      <a:tailEnd/>
                    </a:ln>
                  </pic:spPr>
                </pic:pic>
              </a:graphicData>
            </a:graphic>
          </wp:inline>
        </w:drawing>
      </w:r>
    </w:p>
    <w:p w14:paraId="7A72C5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4.1.2　隧道构造 </w:t>
      </w:r>
    </w:p>
    <w:p w14:paraId="6ED72D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隧道结构构造，由</w:t>
      </w:r>
      <w:r>
        <w:rPr>
          <w:rStyle w:val="126"/>
          <w:rFonts w:hint="eastAsia" w:ascii="宋体" w:hAnsi="宋体"/>
        </w:rPr>
        <w:t>主体构造物和附属构造物两大类组成</w:t>
      </w:r>
      <w:r>
        <w:rPr>
          <w:rFonts w:hint="eastAsia" w:ascii="宋体" w:hAnsi="宋体"/>
          <w:color w:val="000000"/>
          <w:sz w:val="21"/>
          <w:szCs w:val="21"/>
        </w:rPr>
        <w:t>。主体构造物通常指</w:t>
      </w:r>
      <w:r>
        <w:rPr>
          <w:rStyle w:val="126"/>
          <w:rFonts w:hint="eastAsia" w:ascii="宋体" w:hAnsi="宋体"/>
        </w:rPr>
        <w:t>洞身衬砌和洞门构造物</w:t>
      </w:r>
      <w:r>
        <w:rPr>
          <w:rFonts w:hint="eastAsia" w:ascii="宋体" w:hAnsi="宋体"/>
          <w:color w:val="000000"/>
          <w:sz w:val="21"/>
          <w:szCs w:val="21"/>
        </w:rPr>
        <w:t xml:space="preserve">，附属构造物是主体构造物以外的其他建筑，是为了运营管理、维修养护、给水排水、供蓄发电、通风、照明、通信、安全等而修建的构造物。隧道洞门应适当进行美化，并注意环保要求。洞门可拦截、汇集地下水，沿排水渠道排离洞门进入道路两侧的排水沟，防止地表水沿洞门漫流。 </w:t>
      </w:r>
    </w:p>
    <w:p w14:paraId="41FEE69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1409700"/>
            <wp:effectExtent l="19050" t="0" r="0" b="0"/>
            <wp:docPr id="6" name="图片_x00207adf28d9-31a1-457e-821b-446f8affa548" descr="2db9c23d-ddff-4732-9c27-3f7c69b4c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_x00207adf28d9-31a1-457e-821b-446f8affa548" descr="2db9c23d-ddff-4732-9c27-3f7c69b4c441"/>
                    <pic:cNvPicPr>
                      <a:picLocks noChangeAspect="1" noChangeArrowheads="1"/>
                    </pic:cNvPicPr>
                  </pic:nvPicPr>
                  <pic:blipFill>
                    <a:blip r:embed="rId15" cstate="print"/>
                    <a:srcRect/>
                    <a:stretch>
                      <a:fillRect/>
                    </a:stretch>
                  </pic:blipFill>
                  <pic:spPr>
                    <a:xfrm>
                      <a:off x="0" y="0"/>
                      <a:ext cx="6286500" cy="1409700"/>
                    </a:xfrm>
                    <a:prstGeom prst="rect">
                      <a:avLst/>
                    </a:prstGeom>
                    <a:noFill/>
                    <a:ln w="9525">
                      <a:noFill/>
                      <a:miter lim="800000"/>
                      <a:headEnd/>
                      <a:tailEnd/>
                    </a:ln>
                  </pic:spPr>
                </pic:pic>
              </a:graphicData>
            </a:graphic>
          </wp:inline>
        </w:drawing>
      </w:r>
    </w:p>
    <w:p w14:paraId="58027155">
      <w:pPr>
        <w:spacing w:line="276" w:lineRule="auto"/>
        <w:textAlignment w:val="center"/>
        <w:rPr>
          <w:rFonts w:ascii="宋体" w:hAnsi="宋体"/>
          <w:color w:val="000000"/>
          <w:sz w:val="21"/>
          <w:szCs w:val="21"/>
        </w:rPr>
      </w:pPr>
      <w:r>
        <w:rPr>
          <w:rFonts w:hint="eastAsia" w:ascii="宋体" w:hAnsi="宋体"/>
          <w:color w:val="000000"/>
          <w:sz w:val="21"/>
          <w:szCs w:val="21"/>
        </w:rPr>
        <w:t xml:space="preserve">　　　　　　　　　　　　　　　　　　公路隧道主体构造物组成 </w:t>
      </w:r>
    </w:p>
    <w:p w14:paraId="582CE2DD">
      <w:pPr>
        <w:spacing w:line="276" w:lineRule="auto"/>
        <w:textAlignment w:val="center"/>
        <w:rPr>
          <w:rFonts w:ascii="宋体" w:hAnsi="宋体"/>
          <w:color w:val="000000"/>
          <w:sz w:val="21"/>
          <w:szCs w:val="21"/>
        </w:rPr>
      </w:pPr>
      <w:r>
        <w:rPr>
          <w:rFonts w:hint="eastAsia" w:ascii="宋体" w:hAnsi="宋体"/>
          <w:color w:val="000000"/>
          <w:sz w:val="21"/>
          <w:szCs w:val="21"/>
        </w:rPr>
        <w:t xml:space="preserve">　　　　　　　　　　　　　　　　a）洞身；　b）洞门；　c）明洞 </w:t>
      </w:r>
    </w:p>
    <w:p w14:paraId="0F04590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114675" cy="2247900"/>
            <wp:effectExtent l="19050" t="0" r="9525" b="0"/>
            <wp:docPr id="7" name="图片_x002085a01de5-80bd-4c62-ba43-c7f0575dce86" descr="4f3582aa-5ead-453e-b845-4c9703c996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_x002085a01de5-80bd-4c62-ba43-c7f0575dce86" descr="4f3582aa-5ead-453e-b845-4c9703c9969d"/>
                    <pic:cNvPicPr>
                      <a:picLocks noChangeAspect="1" noChangeArrowheads="1"/>
                    </pic:cNvPicPr>
                  </pic:nvPicPr>
                  <pic:blipFill>
                    <a:blip r:embed="rId16" cstate="print"/>
                    <a:srcRect/>
                    <a:stretch>
                      <a:fillRect/>
                    </a:stretch>
                  </pic:blipFill>
                  <pic:spPr>
                    <a:xfrm>
                      <a:off x="0" y="0"/>
                      <a:ext cx="3114675" cy="2247900"/>
                    </a:xfrm>
                    <a:prstGeom prst="rect">
                      <a:avLst/>
                    </a:prstGeom>
                    <a:noFill/>
                    <a:ln w="9525">
                      <a:noFill/>
                      <a:miter lim="800000"/>
                      <a:headEnd/>
                      <a:tailEnd/>
                    </a:ln>
                  </pic:spPr>
                </pic:pic>
              </a:graphicData>
            </a:graphic>
          </wp:inline>
        </w:drawing>
      </w:r>
    </w:p>
    <w:p w14:paraId="259848F9">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095625" cy="2247900"/>
            <wp:effectExtent l="19050" t="0" r="9525" b="0"/>
            <wp:docPr id="8" name="图片_x00209e0bff53-eead-48b0-ad75-72378c22cc3e" descr="eb0f4b4e-27b9-4926-ab2a-4afc9fb85c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_x00209e0bff53-eead-48b0-ad75-72378c22cc3e" descr="eb0f4b4e-27b9-4926-ab2a-4afc9fb85cef"/>
                    <pic:cNvPicPr>
                      <a:picLocks noChangeAspect="1" noChangeArrowheads="1"/>
                    </pic:cNvPicPr>
                  </pic:nvPicPr>
                  <pic:blipFill>
                    <a:blip r:embed="rId17" cstate="print"/>
                    <a:srcRect/>
                    <a:stretch>
                      <a:fillRect/>
                    </a:stretch>
                  </pic:blipFill>
                  <pic:spPr>
                    <a:xfrm>
                      <a:off x="0" y="0"/>
                      <a:ext cx="3095625" cy="2247900"/>
                    </a:xfrm>
                    <a:prstGeom prst="rect">
                      <a:avLst/>
                    </a:prstGeom>
                    <a:noFill/>
                    <a:ln w="9525">
                      <a:noFill/>
                      <a:miter lim="800000"/>
                      <a:headEnd/>
                      <a:tailEnd/>
                    </a:ln>
                  </pic:spPr>
                </pic:pic>
              </a:graphicData>
            </a:graphic>
          </wp:inline>
        </w:drawing>
      </w:r>
    </w:p>
    <w:p w14:paraId="4F0653E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1.隧道的分类 </w:t>
      </w:r>
    </w:p>
    <w:p w14:paraId="3C70012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1）按跨度分类 </w:t>
      </w:r>
    </w:p>
    <w:p w14:paraId="4D3967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可分为</w:t>
      </w:r>
      <w:r>
        <w:rPr>
          <w:rStyle w:val="126"/>
          <w:rFonts w:hint="eastAsia" w:ascii="宋体" w:hAnsi="宋体"/>
        </w:rPr>
        <w:t>小跨度隧道、一般跨度隧道、中等跨度隧道和大跨度隧道</w:t>
      </w:r>
      <w:r>
        <w:rPr>
          <w:rFonts w:hint="eastAsia" w:ascii="宋体" w:hAnsi="宋体"/>
          <w:color w:val="000000"/>
          <w:sz w:val="21"/>
          <w:szCs w:val="21"/>
        </w:rPr>
        <w:t xml:space="preserve">四类，具体分类标准见表4.1－2。 </w:t>
      </w:r>
    </w:p>
    <w:p w14:paraId="627E4D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表4.1－2　隧道按跨度分类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128"/>
        <w:gridCol w:w="1371"/>
        <w:gridCol w:w="6311"/>
      </w:tblGrid>
      <w:tr w14:paraId="73186130">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540" w:hRule="atLeast"/>
          <w:jc w:val="center"/>
        </w:trPr>
        <w:tc>
          <w:tcPr>
            <w:tcW w:w="11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A1A7B7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按跨度分类</w:t>
            </w:r>
          </w:p>
        </w:tc>
        <w:tc>
          <w:tcPr>
            <w:tcW w:w="13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9F1A90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开挖宽度B（m）</w:t>
            </w:r>
          </w:p>
        </w:tc>
        <w:tc>
          <w:tcPr>
            <w:tcW w:w="63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136A09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说明</w:t>
            </w:r>
          </w:p>
        </w:tc>
      </w:tr>
      <w:tr w14:paraId="7297BD9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11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A6383A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小跨度隧道</w:t>
            </w:r>
          </w:p>
        </w:tc>
        <w:tc>
          <w:tcPr>
            <w:tcW w:w="13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1EDDBD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B＜9</w:t>
            </w:r>
          </w:p>
        </w:tc>
        <w:tc>
          <w:tcPr>
            <w:tcW w:w="63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F014A9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平行导洞、服务隧道、车行横洞、人行横洞、风道及施工通道</w:t>
            </w:r>
          </w:p>
        </w:tc>
      </w:tr>
      <w:tr w14:paraId="2B4E2D1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540" w:hRule="atLeast"/>
          <w:jc w:val="center"/>
        </w:trPr>
        <w:tc>
          <w:tcPr>
            <w:tcW w:w="11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596F13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一般跨度隧道</w:t>
            </w:r>
          </w:p>
        </w:tc>
        <w:tc>
          <w:tcPr>
            <w:tcW w:w="13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E4C0A5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9≤B＜14</w:t>
            </w:r>
          </w:p>
        </w:tc>
        <w:tc>
          <w:tcPr>
            <w:tcW w:w="63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D3C265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单洞两车道隧道</w:t>
            </w:r>
          </w:p>
        </w:tc>
      </w:tr>
      <w:tr w14:paraId="39DD594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540" w:hRule="atLeast"/>
          <w:jc w:val="center"/>
        </w:trPr>
        <w:tc>
          <w:tcPr>
            <w:tcW w:w="11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912BD3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中等跨度隧道</w:t>
            </w:r>
          </w:p>
        </w:tc>
        <w:tc>
          <w:tcPr>
            <w:tcW w:w="13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0E7D54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14≤B＜18</w:t>
            </w:r>
          </w:p>
        </w:tc>
        <w:tc>
          <w:tcPr>
            <w:tcW w:w="63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543CC1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单洞三车道隧道、单洞双车道＋紧急停车带隧道</w:t>
            </w:r>
          </w:p>
        </w:tc>
      </w:tr>
      <w:tr w14:paraId="7675150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540" w:hRule="atLeast"/>
          <w:jc w:val="center"/>
        </w:trPr>
        <w:tc>
          <w:tcPr>
            <w:tcW w:w="11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2856FF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大跨度隧道</w:t>
            </w:r>
          </w:p>
        </w:tc>
        <w:tc>
          <w:tcPr>
            <w:tcW w:w="137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5FCA60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B≥18</w:t>
            </w:r>
          </w:p>
        </w:tc>
        <w:tc>
          <w:tcPr>
            <w:tcW w:w="631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586064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单洞四车道隧道、单洞三车道＋紧急停车带隧道、其他跨度大于等于18m的隧道</w:t>
            </w:r>
          </w:p>
        </w:tc>
      </w:tr>
    </w:tbl>
    <w:p w14:paraId="5190ED2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2）按长度分类 </w:t>
      </w:r>
    </w:p>
    <w:p w14:paraId="5C5B8C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可分为</w:t>
      </w:r>
      <w:r>
        <w:rPr>
          <w:rStyle w:val="126"/>
          <w:rFonts w:hint="eastAsia" w:ascii="宋体" w:hAnsi="宋体"/>
        </w:rPr>
        <w:t>特长隧道、长隧道、中隧道和短隧道</w:t>
      </w:r>
      <w:r>
        <w:rPr>
          <w:rFonts w:hint="eastAsia" w:ascii="宋体" w:hAnsi="宋体"/>
          <w:color w:val="000000"/>
          <w:sz w:val="21"/>
          <w:szCs w:val="21"/>
        </w:rPr>
        <w:t xml:space="preserve">四类，具体分类标准见表4.1－3。 </w:t>
      </w:r>
    </w:p>
    <w:p w14:paraId="1F1DE1A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表4.1－3　隧道按长度分类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2314"/>
        <w:gridCol w:w="1370"/>
        <w:gridCol w:w="2096"/>
        <w:gridCol w:w="1951"/>
        <w:gridCol w:w="1079"/>
      </w:tblGrid>
      <w:tr w14:paraId="24625CA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PrEx>
        <w:trPr>
          <w:trHeight w:val="300" w:hRule="atLeast"/>
          <w:jc w:val="center"/>
        </w:trPr>
        <w:tc>
          <w:tcPr>
            <w:tcW w:w="231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03A8FB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隧道分类</w:t>
            </w:r>
          </w:p>
        </w:tc>
        <w:tc>
          <w:tcPr>
            <w:tcW w:w="137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E2B1DE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特长隧道</w:t>
            </w:r>
          </w:p>
        </w:tc>
        <w:tc>
          <w:tcPr>
            <w:tcW w:w="209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8789C3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长隧道</w:t>
            </w:r>
          </w:p>
        </w:tc>
        <w:tc>
          <w:tcPr>
            <w:tcW w:w="195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DE89EB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中隧道</w:t>
            </w:r>
          </w:p>
        </w:tc>
        <w:tc>
          <w:tcPr>
            <w:tcW w:w="107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17DEE1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短隧道</w:t>
            </w:r>
          </w:p>
        </w:tc>
      </w:tr>
      <w:tr w14:paraId="75416B20">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231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C180A6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隧道长度L（m）</w:t>
            </w:r>
          </w:p>
        </w:tc>
        <w:tc>
          <w:tcPr>
            <w:tcW w:w="137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A8244A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L＞3000</w:t>
            </w:r>
          </w:p>
        </w:tc>
        <w:tc>
          <w:tcPr>
            <w:tcW w:w="209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AA81D3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1000＜L≤3000</w:t>
            </w:r>
          </w:p>
        </w:tc>
        <w:tc>
          <w:tcPr>
            <w:tcW w:w="195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70118F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500＜L≤1000</w:t>
            </w:r>
          </w:p>
        </w:tc>
        <w:tc>
          <w:tcPr>
            <w:tcW w:w="107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81B1A5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L≤500</w:t>
            </w:r>
          </w:p>
        </w:tc>
      </w:tr>
    </w:tbl>
    <w:p w14:paraId="067E752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2.洞门类型及构造 </w:t>
      </w:r>
    </w:p>
    <w:p w14:paraId="17D181D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1）洞门类型 </w:t>
      </w:r>
    </w:p>
    <w:p w14:paraId="631D13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洞门是隧道唯一的外露部分，也是联系洞内衬砌与洞外路基的结构；是隧道结构的重要组成部分，也是标志隧道的建筑物。隧道洞门的</w:t>
      </w:r>
      <w:r>
        <w:rPr>
          <w:rStyle w:val="126"/>
          <w:rFonts w:hint="eastAsia" w:ascii="宋体" w:hAnsi="宋体"/>
        </w:rPr>
        <w:t>作用是支挡洞门正面仰坡和路堑边坡，拦截仰坡上方少量剥落、掉块，维护边坡、仰坡的稳定，并将坡面汇水引离隧道</w:t>
      </w:r>
      <w:r>
        <w:rPr>
          <w:rFonts w:hint="eastAsia" w:ascii="宋体" w:hAnsi="宋体"/>
          <w:color w:val="000000"/>
          <w:sz w:val="21"/>
          <w:szCs w:val="21"/>
        </w:rPr>
        <w:t xml:space="preserve">。 </w:t>
      </w:r>
    </w:p>
    <w:p w14:paraId="7B8B88A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公路隧道的洞门形式主要有两类，即：</w:t>
      </w:r>
      <w:r>
        <w:rPr>
          <w:rStyle w:val="126"/>
          <w:rFonts w:hint="eastAsia" w:ascii="宋体" w:hAnsi="宋体"/>
        </w:rPr>
        <w:t>端墙式洞门和明洞式洞门。</w:t>
      </w:r>
      <w:r>
        <w:rPr>
          <w:rFonts w:hint="eastAsia" w:ascii="宋体" w:hAnsi="宋体"/>
          <w:color w:val="000000"/>
          <w:sz w:val="21"/>
          <w:szCs w:val="21"/>
        </w:rPr>
        <w:t xml:space="preserve"> </w:t>
      </w:r>
    </w:p>
    <w:p w14:paraId="0E479E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371850" cy="1895475"/>
            <wp:effectExtent l="19050" t="0" r="0" b="0"/>
            <wp:docPr id="9" name="图片_x00209d0f957e-16f1-4fc6-a43e-ef99fce56cde" descr="d58585ab-f83b-4c92-921e-8717dc3c06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_x00209d0f957e-16f1-4fc6-a43e-ef99fce56cde" descr="d58585ab-f83b-4c92-921e-8717dc3c064f"/>
                    <pic:cNvPicPr>
                      <a:picLocks noChangeAspect="1" noChangeArrowheads="1"/>
                    </pic:cNvPicPr>
                  </pic:nvPicPr>
                  <pic:blipFill>
                    <a:blip r:embed="rId18" cstate="print"/>
                    <a:srcRect/>
                    <a:stretch>
                      <a:fillRect/>
                    </a:stretch>
                  </pic:blipFill>
                  <pic:spPr>
                    <a:xfrm>
                      <a:off x="0" y="0"/>
                      <a:ext cx="3371850" cy="1895475"/>
                    </a:xfrm>
                    <a:prstGeom prst="rect">
                      <a:avLst/>
                    </a:prstGeom>
                    <a:noFill/>
                    <a:ln w="9525">
                      <a:noFill/>
                      <a:miter lim="800000"/>
                      <a:headEnd/>
                      <a:tailEnd/>
                    </a:ln>
                  </pic:spPr>
                </pic:pic>
              </a:graphicData>
            </a:graphic>
          </wp:inline>
        </w:drawing>
      </w:r>
    </w:p>
    <w:p w14:paraId="5EBD358C">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057525" cy="1895475"/>
            <wp:effectExtent l="19050" t="0" r="9525" b="0"/>
            <wp:docPr id="10" name="图片_x0020382e08e7-7315-4626-b379-34245bf07231" descr="d547f641-94ee-4306-acb8-d4847b8257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_x0020382e08e7-7315-4626-b379-34245bf07231" descr="d547f641-94ee-4306-acb8-d4847b82570f"/>
                    <pic:cNvPicPr>
                      <a:picLocks noChangeAspect="1" noChangeArrowheads="1"/>
                    </pic:cNvPicPr>
                  </pic:nvPicPr>
                  <pic:blipFill>
                    <a:blip r:embed="rId19" cstate="print"/>
                    <a:srcRect/>
                    <a:stretch>
                      <a:fillRect/>
                    </a:stretch>
                  </pic:blipFill>
                  <pic:spPr>
                    <a:xfrm>
                      <a:off x="0" y="0"/>
                      <a:ext cx="3057525" cy="1895475"/>
                    </a:xfrm>
                    <a:prstGeom prst="rect">
                      <a:avLst/>
                    </a:prstGeom>
                    <a:noFill/>
                    <a:ln w="9525">
                      <a:noFill/>
                      <a:miter lim="800000"/>
                      <a:headEnd/>
                      <a:tailEnd/>
                    </a:ln>
                  </pic:spPr>
                </pic:pic>
              </a:graphicData>
            </a:graphic>
          </wp:inline>
        </w:drawing>
      </w:r>
    </w:p>
    <w:p w14:paraId="453CB7E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端墙式洞门包括：墙式洞门、翼墙式洞门、台阶式洞门、柱式洞门、拱墙式洞门。一般</w:t>
      </w:r>
      <w:r>
        <w:rPr>
          <w:rStyle w:val="126"/>
          <w:rFonts w:hint="eastAsia" w:ascii="宋体" w:hAnsi="宋体"/>
        </w:rPr>
        <w:t>垂直于隧道轴线设置</w:t>
      </w:r>
      <w:r>
        <w:rPr>
          <w:rFonts w:hint="eastAsia" w:ascii="宋体" w:hAnsi="宋体"/>
          <w:color w:val="000000"/>
          <w:sz w:val="21"/>
          <w:szCs w:val="21"/>
        </w:rPr>
        <w:t xml:space="preserve">；翼墙式隧道洞口平行于路线的路基边坡支挡结构，与洞门端墙相连。 </w:t>
      </w:r>
    </w:p>
    <w:p w14:paraId="3456747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057525" cy="2257425"/>
            <wp:effectExtent l="19050" t="0" r="9525" b="0"/>
            <wp:docPr id="11" name="图片_x0020ded1d073-1e3a-4a01-aa01-3b287629abfb" descr="e5262510-0546-40ba-9746-ad12c0e99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_x0020ded1d073-1e3a-4a01-aa01-3b287629abfb" descr="e5262510-0546-40ba-9746-ad12c0e99a58"/>
                    <pic:cNvPicPr>
                      <a:picLocks noChangeAspect="1" noChangeArrowheads="1"/>
                    </pic:cNvPicPr>
                  </pic:nvPicPr>
                  <pic:blipFill>
                    <a:blip r:embed="rId20" cstate="print"/>
                    <a:srcRect/>
                    <a:stretch>
                      <a:fillRect/>
                    </a:stretch>
                  </pic:blipFill>
                  <pic:spPr>
                    <a:xfrm>
                      <a:off x="0" y="0"/>
                      <a:ext cx="3057525" cy="2257425"/>
                    </a:xfrm>
                    <a:prstGeom prst="rect">
                      <a:avLst/>
                    </a:prstGeom>
                    <a:noFill/>
                    <a:ln w="9525">
                      <a:noFill/>
                      <a:miter lim="800000"/>
                      <a:headEnd/>
                      <a:tailEnd/>
                    </a:ln>
                  </pic:spPr>
                </pic:pic>
              </a:graphicData>
            </a:graphic>
          </wp:inline>
        </w:drawing>
      </w:r>
    </w:p>
    <w:p w14:paraId="1AB774EA">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257550" cy="2257425"/>
            <wp:effectExtent l="19050" t="0" r="0" b="0"/>
            <wp:docPr id="12" name="图片_x00203261e2f1-8313-40e1-a7cb-f8a44cc721ad" descr="f102d8c2-7fc6-4c77-954d-c16b85a3e6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_x00203261e2f1-8313-40e1-a7cb-f8a44cc721ad" descr="f102d8c2-7fc6-4c77-954d-c16b85a3e67f"/>
                    <pic:cNvPicPr>
                      <a:picLocks noChangeAspect="1" noChangeArrowheads="1"/>
                    </pic:cNvPicPr>
                  </pic:nvPicPr>
                  <pic:blipFill>
                    <a:blip r:embed="rId21" cstate="print"/>
                    <a:srcRect/>
                    <a:stretch>
                      <a:fillRect/>
                    </a:stretch>
                  </pic:blipFill>
                  <pic:spPr>
                    <a:xfrm>
                      <a:off x="0" y="0"/>
                      <a:ext cx="3257550" cy="2257425"/>
                    </a:xfrm>
                    <a:prstGeom prst="rect">
                      <a:avLst/>
                    </a:prstGeom>
                    <a:noFill/>
                    <a:ln w="9525">
                      <a:noFill/>
                      <a:miter lim="800000"/>
                      <a:headEnd/>
                      <a:tailEnd/>
                    </a:ln>
                  </pic:spPr>
                </pic:pic>
              </a:graphicData>
            </a:graphic>
          </wp:inline>
        </w:drawing>
      </w:r>
    </w:p>
    <w:p w14:paraId="564F2E9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257425" cy="1657350"/>
            <wp:effectExtent l="19050" t="0" r="9525" b="0"/>
            <wp:docPr id="13" name="图片_x0020f8327fe0-ee6c-43ad-9c99-76ec7722dcf5" descr="d6e6c263-c541-4886-b8ec-27416a84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_x0020f8327fe0-ee6c-43ad-9c99-76ec7722dcf5" descr="d6e6c263-c541-4886-b8ec-27416a843482"/>
                    <pic:cNvPicPr>
                      <a:picLocks noChangeAspect="1" noChangeArrowheads="1"/>
                    </pic:cNvPicPr>
                  </pic:nvPicPr>
                  <pic:blipFill>
                    <a:blip r:embed="rId22" cstate="print"/>
                    <a:srcRect/>
                    <a:stretch>
                      <a:fillRect/>
                    </a:stretch>
                  </pic:blipFill>
                  <pic:spPr>
                    <a:xfrm>
                      <a:off x="0" y="0"/>
                      <a:ext cx="2257425" cy="1657350"/>
                    </a:xfrm>
                    <a:prstGeom prst="rect">
                      <a:avLst/>
                    </a:prstGeom>
                    <a:noFill/>
                    <a:ln w="9525">
                      <a:noFill/>
                      <a:miter lim="800000"/>
                      <a:headEnd/>
                      <a:tailEnd/>
                    </a:ln>
                  </pic:spPr>
                </pic:pic>
              </a:graphicData>
            </a:graphic>
          </wp:inline>
        </w:drawing>
      </w:r>
    </w:p>
    <w:p w14:paraId="5FE0BF97">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105150" cy="1666875"/>
            <wp:effectExtent l="19050" t="0" r="0" b="0"/>
            <wp:docPr id="14" name="图片_x00200b611d2f-905f-4bd4-b281-ed4ef899879f" descr="612ad1fa-75b4-4b1d-9587-780f6681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_x00200b611d2f-905f-4bd4-b281-ed4ef899879f" descr="612ad1fa-75b4-4b1d-9587-780f66816835"/>
                    <pic:cNvPicPr>
                      <a:picLocks noChangeAspect="1" noChangeArrowheads="1"/>
                    </pic:cNvPicPr>
                  </pic:nvPicPr>
                  <pic:blipFill>
                    <a:blip r:embed="rId23" cstate="print"/>
                    <a:srcRect/>
                    <a:stretch>
                      <a:fillRect/>
                    </a:stretch>
                  </pic:blipFill>
                  <pic:spPr>
                    <a:xfrm>
                      <a:off x="0" y="0"/>
                      <a:ext cx="3105150" cy="1666875"/>
                    </a:xfrm>
                    <a:prstGeom prst="rect">
                      <a:avLst/>
                    </a:prstGeom>
                    <a:noFill/>
                    <a:ln w="9525">
                      <a:noFill/>
                      <a:miter lim="800000"/>
                      <a:headEnd/>
                      <a:tailEnd/>
                    </a:ln>
                  </pic:spPr>
                </pic:pic>
              </a:graphicData>
            </a:graphic>
          </wp:inline>
        </w:drawing>
      </w:r>
    </w:p>
    <w:p w14:paraId="3097375A">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895600" cy="2066925"/>
            <wp:effectExtent l="19050" t="0" r="0" b="0"/>
            <wp:docPr id="15" name="图片_x00209a24e8d3-37f1-4a13-a443-57876e9b0ae5" descr="0fc8f44e-86fb-4f39-b8d3-e13cce646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_x00209a24e8d3-37f1-4a13-a443-57876e9b0ae5" descr="0fc8f44e-86fb-4f39-b8d3-e13cce646bbb"/>
                    <pic:cNvPicPr>
                      <a:picLocks noChangeAspect="1" noChangeArrowheads="1"/>
                    </pic:cNvPicPr>
                  </pic:nvPicPr>
                  <pic:blipFill>
                    <a:blip r:embed="rId24" cstate="print"/>
                    <a:srcRect/>
                    <a:stretch>
                      <a:fillRect/>
                    </a:stretch>
                  </pic:blipFill>
                  <pic:spPr>
                    <a:xfrm>
                      <a:off x="0" y="0"/>
                      <a:ext cx="2895600" cy="2066925"/>
                    </a:xfrm>
                    <a:prstGeom prst="rect">
                      <a:avLst/>
                    </a:prstGeom>
                    <a:noFill/>
                    <a:ln w="9525">
                      <a:noFill/>
                      <a:miter lim="800000"/>
                      <a:headEnd/>
                      <a:tailEnd/>
                    </a:ln>
                  </pic:spPr>
                </pic:pic>
              </a:graphicData>
            </a:graphic>
          </wp:inline>
        </w:drawing>
      </w:r>
    </w:p>
    <w:p w14:paraId="2C84E7F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333625" cy="1666875"/>
            <wp:effectExtent l="19050" t="0" r="9525" b="0"/>
            <wp:docPr id="16" name="图片_x00206be30040-2f38-4787-bf79-d1039d02a00a" descr="e43a4cc4-ee18-41f9-b39b-d2a0bc74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_x00206be30040-2f38-4787-bf79-d1039d02a00a" descr="e43a4cc4-ee18-41f9-b39b-d2a0bc745351"/>
                    <pic:cNvPicPr>
                      <a:picLocks noChangeAspect="1" noChangeArrowheads="1"/>
                    </pic:cNvPicPr>
                  </pic:nvPicPr>
                  <pic:blipFill>
                    <a:blip r:embed="rId25" cstate="print"/>
                    <a:srcRect/>
                    <a:stretch>
                      <a:fillRect/>
                    </a:stretch>
                  </pic:blipFill>
                  <pic:spPr>
                    <a:xfrm>
                      <a:off x="0" y="0"/>
                      <a:ext cx="2333625" cy="1666875"/>
                    </a:xfrm>
                    <a:prstGeom prst="rect">
                      <a:avLst/>
                    </a:prstGeom>
                    <a:noFill/>
                    <a:ln w="9525">
                      <a:noFill/>
                      <a:miter lim="800000"/>
                      <a:headEnd/>
                      <a:tailEnd/>
                    </a:ln>
                  </pic:spPr>
                </pic:pic>
              </a:graphicData>
            </a:graphic>
          </wp:inline>
        </w:drawing>
      </w:r>
    </w:p>
    <w:p w14:paraId="3689CDC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286000" cy="1657350"/>
            <wp:effectExtent l="19050" t="0" r="0" b="0"/>
            <wp:docPr id="17" name="图片_x0020f923409c-adf9-4e5b-8133-c72a461bfa69" descr="1926dbe3-a5f0-4ba4-9021-295515973f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_x0020f923409c-adf9-4e5b-8133-c72a461bfa69" descr="1926dbe3-a5f0-4ba4-9021-295515973f0b"/>
                    <pic:cNvPicPr>
                      <a:picLocks noChangeAspect="1" noChangeArrowheads="1"/>
                    </pic:cNvPicPr>
                  </pic:nvPicPr>
                  <pic:blipFill>
                    <a:blip r:embed="rId26" cstate="print"/>
                    <a:srcRect/>
                    <a:stretch>
                      <a:fillRect/>
                    </a:stretch>
                  </pic:blipFill>
                  <pic:spPr>
                    <a:xfrm>
                      <a:off x="0" y="0"/>
                      <a:ext cx="2286000" cy="1657350"/>
                    </a:xfrm>
                    <a:prstGeom prst="rect">
                      <a:avLst/>
                    </a:prstGeom>
                    <a:noFill/>
                    <a:ln w="9525">
                      <a:noFill/>
                      <a:miter lim="800000"/>
                      <a:headEnd/>
                      <a:tailEnd/>
                    </a:ln>
                  </pic:spPr>
                </pic:pic>
              </a:graphicData>
            </a:graphic>
          </wp:inline>
        </w:drawing>
      </w:r>
    </w:p>
    <w:p w14:paraId="0717430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86075" cy="1895475"/>
            <wp:effectExtent l="19050" t="0" r="9525" b="0"/>
            <wp:docPr id="18" name="图片_x0020a4f9e093-4b01-4db3-9dbb-fd8eaccaabc0" descr="ef4eec6c-ff8f-453f-82c4-81f7d0b8b9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_x0020a4f9e093-4b01-4db3-9dbb-fd8eaccaabc0" descr="ef4eec6c-ff8f-453f-82c4-81f7d0b8b9aa"/>
                    <pic:cNvPicPr>
                      <a:picLocks noChangeAspect="1" noChangeArrowheads="1"/>
                    </pic:cNvPicPr>
                  </pic:nvPicPr>
                  <pic:blipFill>
                    <a:blip r:embed="rId27" cstate="print"/>
                    <a:srcRect/>
                    <a:stretch>
                      <a:fillRect/>
                    </a:stretch>
                  </pic:blipFill>
                  <pic:spPr>
                    <a:xfrm>
                      <a:off x="0" y="0"/>
                      <a:ext cx="2886075" cy="1895475"/>
                    </a:xfrm>
                    <a:prstGeom prst="rect">
                      <a:avLst/>
                    </a:prstGeom>
                    <a:noFill/>
                    <a:ln w="9525">
                      <a:noFill/>
                      <a:miter lim="800000"/>
                      <a:headEnd/>
                      <a:tailEnd/>
                    </a:ln>
                  </pic:spPr>
                </pic:pic>
              </a:graphicData>
            </a:graphic>
          </wp:inline>
        </w:drawing>
      </w:r>
    </w:p>
    <w:p w14:paraId="3C0416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933700" cy="1866900"/>
            <wp:effectExtent l="19050" t="0" r="0" b="0"/>
            <wp:docPr id="19" name="图片_x002072659db3-fd92-4c3a-b77a-5e95ca266815" descr="fea4385e-56a4-4aab-995d-5fb9c2e62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_x002072659db3-fd92-4c3a-b77a-5e95ca266815" descr="fea4385e-56a4-4aab-995d-5fb9c2e627ae"/>
                    <pic:cNvPicPr>
                      <a:picLocks noChangeAspect="1" noChangeArrowheads="1"/>
                    </pic:cNvPicPr>
                  </pic:nvPicPr>
                  <pic:blipFill>
                    <a:blip r:embed="rId28" cstate="print"/>
                    <a:srcRect/>
                    <a:stretch>
                      <a:fillRect/>
                    </a:stretch>
                  </pic:blipFill>
                  <pic:spPr>
                    <a:xfrm>
                      <a:off x="0" y="0"/>
                      <a:ext cx="2933700" cy="1866900"/>
                    </a:xfrm>
                    <a:prstGeom prst="rect">
                      <a:avLst/>
                    </a:prstGeom>
                    <a:noFill/>
                    <a:ln w="9525">
                      <a:noFill/>
                      <a:miter lim="800000"/>
                      <a:headEnd/>
                      <a:tailEnd/>
                    </a:ln>
                  </pic:spPr>
                </pic:pic>
              </a:graphicData>
            </a:graphic>
          </wp:inline>
        </w:drawing>
      </w:r>
    </w:p>
    <w:p w14:paraId="1E2B7633">
      <w:pPr>
        <w:spacing w:line="276" w:lineRule="auto"/>
        <w:textAlignment w:val="center"/>
        <w:rPr>
          <w:rFonts w:ascii="宋体" w:hAnsi="宋体"/>
          <w:color w:val="000000"/>
          <w:sz w:val="21"/>
          <w:szCs w:val="21"/>
        </w:rPr>
      </w:pPr>
      <w:r>
        <w:rPr>
          <w:rFonts w:hint="eastAsia" w:ascii="宋体" w:hAnsi="宋体"/>
          <w:color w:val="000000"/>
          <w:sz w:val="21"/>
          <w:szCs w:val="21"/>
        </w:rPr>
        <w:t xml:space="preserve">　　　　　　　　　　　台阶式 </w:t>
      </w:r>
    </w:p>
    <w:p w14:paraId="03F0E86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19450" cy="1847850"/>
            <wp:effectExtent l="19050" t="0" r="0" b="0"/>
            <wp:docPr id="20" name="图片_x002072d7c7b1-0c5d-479f-910f-5b70d271da60" descr="adb5b861-8947-4f54-930d-574cfeb7ae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_x002072d7c7b1-0c5d-479f-910f-5b70d271da60" descr="adb5b861-8947-4f54-930d-574cfeb7aeb7"/>
                    <pic:cNvPicPr>
                      <a:picLocks noChangeAspect="1" noChangeArrowheads="1"/>
                    </pic:cNvPicPr>
                  </pic:nvPicPr>
                  <pic:blipFill>
                    <a:blip r:embed="rId29" cstate="print"/>
                    <a:srcRect/>
                    <a:stretch>
                      <a:fillRect/>
                    </a:stretch>
                  </pic:blipFill>
                  <pic:spPr>
                    <a:xfrm>
                      <a:off x="0" y="0"/>
                      <a:ext cx="3219450" cy="1847850"/>
                    </a:xfrm>
                    <a:prstGeom prst="rect">
                      <a:avLst/>
                    </a:prstGeom>
                    <a:noFill/>
                    <a:ln w="9525">
                      <a:noFill/>
                      <a:miter lim="800000"/>
                      <a:headEnd/>
                      <a:tailEnd/>
                    </a:ln>
                  </pic:spPr>
                </pic:pic>
              </a:graphicData>
            </a:graphic>
          </wp:inline>
        </w:drawing>
      </w:r>
    </w:p>
    <w:p w14:paraId="227037D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遮光式 </w:t>
      </w:r>
    </w:p>
    <w:p w14:paraId="71C2CEA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38500" cy="2295525"/>
            <wp:effectExtent l="19050" t="0" r="0" b="0"/>
            <wp:docPr id="21" name="图片_x00208522a768-2b87-4b5a-b432-193f870f2efa" descr="cffe1ae8-7757-4989-bd68-38841fa5a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_x00208522a768-2b87-4b5a-b432-193f870f2efa" descr="cffe1ae8-7757-4989-bd68-38841fa5a861"/>
                    <pic:cNvPicPr>
                      <a:picLocks noChangeAspect="1" noChangeArrowheads="1"/>
                    </pic:cNvPicPr>
                  </pic:nvPicPr>
                  <pic:blipFill>
                    <a:blip r:embed="rId30" cstate="print"/>
                    <a:srcRect/>
                    <a:stretch>
                      <a:fillRect/>
                    </a:stretch>
                  </pic:blipFill>
                  <pic:spPr>
                    <a:xfrm>
                      <a:off x="0" y="0"/>
                      <a:ext cx="3238500" cy="2295525"/>
                    </a:xfrm>
                    <a:prstGeom prst="rect">
                      <a:avLst/>
                    </a:prstGeom>
                    <a:noFill/>
                    <a:ln w="9525">
                      <a:noFill/>
                      <a:miter lim="800000"/>
                      <a:headEnd/>
                      <a:tailEnd/>
                    </a:ln>
                  </pic:spPr>
                </pic:pic>
              </a:graphicData>
            </a:graphic>
          </wp:inline>
        </w:drawing>
      </w:r>
    </w:p>
    <w:p w14:paraId="115F6FB5">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009900" cy="2295525"/>
            <wp:effectExtent l="19050" t="0" r="0" b="0"/>
            <wp:docPr id="22" name="图片_x002055525bf8-570d-46f1-beba-b3015d11a2d9" descr="195a5e6f-c44f-4e74-bcf9-e7241f8e81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_x002055525bf8-570d-46f1-beba-b3015d11a2d9" descr="195a5e6f-c44f-4e74-bcf9-e7241f8e819a"/>
                    <pic:cNvPicPr>
                      <a:picLocks noChangeAspect="1" noChangeArrowheads="1"/>
                    </pic:cNvPicPr>
                  </pic:nvPicPr>
                  <pic:blipFill>
                    <a:blip r:embed="rId31" cstate="print"/>
                    <a:srcRect/>
                    <a:stretch>
                      <a:fillRect/>
                    </a:stretch>
                  </pic:blipFill>
                  <pic:spPr>
                    <a:xfrm>
                      <a:off x="0" y="0"/>
                      <a:ext cx="3009900" cy="2295525"/>
                    </a:xfrm>
                    <a:prstGeom prst="rect">
                      <a:avLst/>
                    </a:prstGeom>
                    <a:noFill/>
                    <a:ln w="9525">
                      <a:noFill/>
                      <a:miter lim="800000"/>
                      <a:headEnd/>
                      <a:tailEnd/>
                    </a:ln>
                  </pic:spPr>
                </pic:pic>
              </a:graphicData>
            </a:graphic>
          </wp:inline>
        </w:drawing>
      </w:r>
    </w:p>
    <w:p w14:paraId="0539DB3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明洞式洞门包括：</w:t>
      </w:r>
      <w:r>
        <w:rPr>
          <w:rStyle w:val="126"/>
          <w:rFonts w:hint="eastAsia" w:ascii="宋体" w:hAnsi="宋体"/>
        </w:rPr>
        <w:t>直削式洞门、削竹式洞门、倒削式洞门、喇叭口式洞门、棚洞式洞门和框架式洞门</w:t>
      </w:r>
      <w:r>
        <w:rPr>
          <w:rFonts w:hint="eastAsia" w:ascii="宋体" w:hAnsi="宋体"/>
          <w:color w:val="000000"/>
          <w:sz w:val="21"/>
          <w:szCs w:val="21"/>
        </w:rPr>
        <w:t xml:space="preserve">。明洞式洞门（除棚洞式明洞和框架式洞门外）是隧道洞门段衬砌突出于山体坡面的结构。在仰坡、边坡较高，易发生碎落的洞口采用棚洞式洞门；在隧道上方覆盖层较薄，又有公路从上方跨越或有其他建筑物在隧道上方时，采用框架式洞门。 </w:t>
      </w:r>
    </w:p>
    <w:p w14:paraId="3FF9D28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905250" cy="2733675"/>
            <wp:effectExtent l="0" t="0" r="0" b="0"/>
            <wp:docPr id="23" name="图片_x002027096269-cd9a-4b09-b855-ce543f182443" descr="6ed4c7cd-9186-46b4-a2c2-079d1e3b7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_x002027096269-cd9a-4b09-b855-ce543f182443" descr="6ed4c7cd-9186-46b4-a2c2-079d1e3b710c"/>
                    <pic:cNvPicPr>
                      <a:picLocks noChangeAspect="1" noChangeArrowheads="1"/>
                    </pic:cNvPicPr>
                  </pic:nvPicPr>
                  <pic:blipFill>
                    <a:blip r:embed="rId32" cstate="print"/>
                    <a:srcRect/>
                    <a:stretch>
                      <a:fillRect/>
                    </a:stretch>
                  </pic:blipFill>
                  <pic:spPr>
                    <a:xfrm>
                      <a:off x="0" y="0"/>
                      <a:ext cx="3905250" cy="2733675"/>
                    </a:xfrm>
                    <a:prstGeom prst="rect">
                      <a:avLst/>
                    </a:prstGeom>
                    <a:noFill/>
                    <a:ln w="9525">
                      <a:noFill/>
                      <a:miter lim="800000"/>
                      <a:headEnd/>
                      <a:tailEnd/>
                    </a:ln>
                  </pic:spPr>
                </pic:pic>
              </a:graphicData>
            </a:graphic>
          </wp:inline>
        </w:drawing>
      </w:r>
    </w:p>
    <w:p w14:paraId="2BD1FA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181350" cy="2162175"/>
            <wp:effectExtent l="19050" t="0" r="0" b="0"/>
            <wp:docPr id="24" name="图片_x002074f99b39-f126-40e1-8609-6755a4655af5" descr="ab78a5f0-920b-4f9c-8b22-b154443f9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_x002074f99b39-f126-40e1-8609-6755a4655af5" descr="ab78a5f0-920b-4f9c-8b22-b154443f9e20"/>
                    <pic:cNvPicPr>
                      <a:picLocks noChangeAspect="1" noChangeArrowheads="1"/>
                    </pic:cNvPicPr>
                  </pic:nvPicPr>
                  <pic:blipFill>
                    <a:blip r:embed="rId33" cstate="print"/>
                    <a:srcRect/>
                    <a:stretch>
                      <a:fillRect/>
                    </a:stretch>
                  </pic:blipFill>
                  <pic:spPr>
                    <a:xfrm>
                      <a:off x="0" y="0"/>
                      <a:ext cx="3181350" cy="2162175"/>
                    </a:xfrm>
                    <a:prstGeom prst="rect">
                      <a:avLst/>
                    </a:prstGeom>
                    <a:noFill/>
                    <a:ln w="9525">
                      <a:noFill/>
                      <a:miter lim="800000"/>
                      <a:headEnd/>
                      <a:tailEnd/>
                    </a:ln>
                  </pic:spPr>
                </pic:pic>
              </a:graphicData>
            </a:graphic>
          </wp:inline>
        </w:drawing>
      </w:r>
    </w:p>
    <w:p w14:paraId="1D718970">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819400" cy="2162175"/>
            <wp:effectExtent l="19050" t="0" r="0" b="0"/>
            <wp:docPr id="25" name="图片_x002037e245ce-1e57-46e8-833d-fc3a2fcb007e" descr="54ad55f3-7788-4f73-982f-74a5d40a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_x002037e245ce-1e57-46e8-833d-fc3a2fcb007e" descr="54ad55f3-7788-4f73-982f-74a5d40a7776"/>
                    <pic:cNvPicPr>
                      <a:picLocks noChangeAspect="1" noChangeArrowheads="1"/>
                    </pic:cNvPicPr>
                  </pic:nvPicPr>
                  <pic:blipFill>
                    <a:blip r:embed="rId34" cstate="print"/>
                    <a:srcRect/>
                    <a:stretch>
                      <a:fillRect/>
                    </a:stretch>
                  </pic:blipFill>
                  <pic:spPr>
                    <a:xfrm>
                      <a:off x="0" y="0"/>
                      <a:ext cx="2819400" cy="2162175"/>
                    </a:xfrm>
                    <a:prstGeom prst="rect">
                      <a:avLst/>
                    </a:prstGeom>
                    <a:noFill/>
                    <a:ln w="9525">
                      <a:noFill/>
                      <a:miter lim="800000"/>
                      <a:headEnd/>
                      <a:tailEnd/>
                    </a:ln>
                  </pic:spPr>
                </pic:pic>
              </a:graphicData>
            </a:graphic>
          </wp:inline>
        </w:drawing>
      </w:r>
    </w:p>
    <w:p w14:paraId="2C66C8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514850" cy="2019300"/>
            <wp:effectExtent l="0" t="0" r="0" b="0"/>
            <wp:docPr id="26" name="图片_x00206b1be58f-42b7-48e1-b5a9-ac772d1b936e" descr="fb6b592c-abe5-4859-aead-1dc1507127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_x00206b1be58f-42b7-48e1-b5a9-ac772d1b936e" descr="fb6b592c-abe5-4859-aead-1dc1507127d4"/>
                    <pic:cNvPicPr>
                      <a:picLocks noChangeAspect="1" noChangeArrowheads="1"/>
                    </pic:cNvPicPr>
                  </pic:nvPicPr>
                  <pic:blipFill>
                    <a:blip r:embed="rId35" cstate="print"/>
                    <a:srcRect/>
                    <a:stretch>
                      <a:fillRect/>
                    </a:stretch>
                  </pic:blipFill>
                  <pic:spPr>
                    <a:xfrm>
                      <a:off x="0" y="0"/>
                      <a:ext cx="4514850" cy="2019300"/>
                    </a:xfrm>
                    <a:prstGeom prst="rect">
                      <a:avLst/>
                    </a:prstGeom>
                    <a:noFill/>
                    <a:ln w="9525">
                      <a:noFill/>
                      <a:miter lim="800000"/>
                      <a:headEnd/>
                      <a:tailEnd/>
                    </a:ln>
                  </pic:spPr>
                </pic:pic>
              </a:graphicData>
            </a:graphic>
          </wp:inline>
        </w:drawing>
      </w:r>
    </w:p>
    <w:p w14:paraId="090F81D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直线正切式洞门　　　　　　　　　　曲线正切式洞门 </w:t>
      </w:r>
    </w:p>
    <w:p w14:paraId="393BCF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638425" cy="3476625"/>
            <wp:effectExtent l="19050" t="0" r="9525" b="0"/>
            <wp:docPr id="27" name="图片_x002076491202-52c5-4350-8a73-d86b70d57b38" descr="8535a3fb-76e8-4299-ae3f-181e7af8f3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_x002076491202-52c5-4350-8a73-d86b70d57b38" descr="8535a3fb-76e8-4299-ae3f-181e7af8f36a"/>
                    <pic:cNvPicPr>
                      <a:picLocks noChangeAspect="1" noChangeArrowheads="1"/>
                    </pic:cNvPicPr>
                  </pic:nvPicPr>
                  <pic:blipFill>
                    <a:blip r:embed="rId36" cstate="print"/>
                    <a:srcRect/>
                    <a:stretch>
                      <a:fillRect/>
                    </a:stretch>
                  </pic:blipFill>
                  <pic:spPr>
                    <a:xfrm>
                      <a:off x="0" y="0"/>
                      <a:ext cx="2638425" cy="3476625"/>
                    </a:xfrm>
                    <a:prstGeom prst="rect">
                      <a:avLst/>
                    </a:prstGeom>
                    <a:noFill/>
                    <a:ln w="9525">
                      <a:noFill/>
                      <a:miter lim="800000"/>
                      <a:headEnd/>
                      <a:tailEnd/>
                    </a:ln>
                  </pic:spPr>
                </pic:pic>
              </a:graphicData>
            </a:graphic>
          </wp:inline>
        </w:drawing>
      </w:r>
    </w:p>
    <w:p w14:paraId="18220403">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076450" cy="1762125"/>
            <wp:effectExtent l="19050" t="0" r="0" b="0"/>
            <wp:docPr id="28" name="图片_x00202fa925f1-487e-458a-b034-f70d08c229d3" descr="ad9286e6-0b6d-413f-953c-34361e5e4c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_x00202fa925f1-487e-458a-b034-f70d08c229d3" descr="ad9286e6-0b6d-413f-953c-34361e5e4c92"/>
                    <pic:cNvPicPr>
                      <a:picLocks noChangeAspect="1" noChangeArrowheads="1"/>
                    </pic:cNvPicPr>
                  </pic:nvPicPr>
                  <pic:blipFill>
                    <a:blip r:embed="rId37" cstate="print"/>
                    <a:srcRect/>
                    <a:stretch>
                      <a:fillRect/>
                    </a:stretch>
                  </pic:blipFill>
                  <pic:spPr>
                    <a:xfrm>
                      <a:off x="0" y="0"/>
                      <a:ext cx="2076450" cy="1762125"/>
                    </a:xfrm>
                    <a:prstGeom prst="rect">
                      <a:avLst/>
                    </a:prstGeom>
                    <a:noFill/>
                    <a:ln w="9525">
                      <a:noFill/>
                      <a:miter lim="800000"/>
                      <a:headEnd/>
                      <a:tailEnd/>
                    </a:ln>
                  </pic:spPr>
                </pic:pic>
              </a:graphicData>
            </a:graphic>
          </wp:inline>
        </w:drawing>
      </w:r>
    </w:p>
    <w:p w14:paraId="78D60352">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076450" cy="1590675"/>
            <wp:effectExtent l="19050" t="0" r="0" b="0"/>
            <wp:docPr id="29" name="图片_x0020fefb0328-4913-4ac6-a69f-4f622f6f5dbf" descr="58cd86f9-f865-49b3-a657-70baecf3d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_x0020fefb0328-4913-4ac6-a69f-4f622f6f5dbf" descr="58cd86f9-f865-49b3-a657-70baecf3dc15"/>
                    <pic:cNvPicPr>
                      <a:picLocks noChangeAspect="1" noChangeArrowheads="1"/>
                    </pic:cNvPicPr>
                  </pic:nvPicPr>
                  <pic:blipFill>
                    <a:blip r:embed="rId38" cstate="print"/>
                    <a:srcRect/>
                    <a:stretch>
                      <a:fillRect/>
                    </a:stretch>
                  </pic:blipFill>
                  <pic:spPr>
                    <a:xfrm>
                      <a:off x="0" y="0"/>
                      <a:ext cx="2076450" cy="1590675"/>
                    </a:xfrm>
                    <a:prstGeom prst="rect">
                      <a:avLst/>
                    </a:prstGeom>
                    <a:noFill/>
                    <a:ln w="9525">
                      <a:noFill/>
                      <a:miter lim="800000"/>
                      <a:headEnd/>
                      <a:tailEnd/>
                    </a:ln>
                  </pic:spPr>
                </pic:pic>
              </a:graphicData>
            </a:graphic>
          </wp:inline>
        </w:drawing>
      </w:r>
    </w:p>
    <w:p w14:paraId="706ECE4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2）洞门构造 </w:t>
      </w:r>
    </w:p>
    <w:p w14:paraId="459B64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（1）洞门端墙和翼墙应具有抵抗来自仰坡、边坡土压力的能力。洞门墙墙身</w:t>
      </w:r>
      <w:r>
        <w:rPr>
          <w:rStyle w:val="126"/>
          <w:rFonts w:hint="eastAsia" w:ascii="宋体" w:hAnsi="宋体"/>
        </w:rPr>
        <w:t>最小厚度不应小于0.5m</w:t>
      </w:r>
      <w:r>
        <w:rPr>
          <w:rFonts w:hint="eastAsia" w:ascii="宋体" w:hAnsi="宋体"/>
          <w:color w:val="000000"/>
          <w:sz w:val="21"/>
          <w:szCs w:val="21"/>
        </w:rPr>
        <w:t>，</w:t>
      </w:r>
      <w:r>
        <w:rPr>
          <w:rStyle w:val="126"/>
          <w:rFonts w:hint="eastAsia" w:ascii="宋体" w:hAnsi="宋体"/>
        </w:rPr>
        <w:t>翼墙墙身厚度不应小于0.3m</w:t>
      </w:r>
      <w:r>
        <w:rPr>
          <w:rFonts w:hint="eastAsia" w:ascii="宋体" w:hAnsi="宋体"/>
          <w:color w:val="000000"/>
          <w:sz w:val="21"/>
          <w:szCs w:val="21"/>
        </w:rPr>
        <w:t xml:space="preserve">。 </w:t>
      </w:r>
    </w:p>
    <w:p w14:paraId="05B20F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（2）洞顶仰坡与回填顶面的</w:t>
      </w:r>
      <w:r>
        <w:rPr>
          <w:rStyle w:val="126"/>
          <w:rFonts w:hint="eastAsia" w:ascii="宋体" w:hAnsi="宋体"/>
        </w:rPr>
        <w:t>交线至洞门端墙墙背的水平距离不宜小于1.5m</w:t>
      </w:r>
      <w:r>
        <w:rPr>
          <w:rFonts w:hint="eastAsia" w:ascii="宋体" w:hAnsi="宋体"/>
          <w:color w:val="000000"/>
          <w:sz w:val="21"/>
          <w:szCs w:val="21"/>
        </w:rPr>
        <w:t>；洞顶排水沟沟底至拱顶衬砌外缘的</w:t>
      </w:r>
      <w:r>
        <w:rPr>
          <w:rStyle w:val="126"/>
          <w:rFonts w:hint="eastAsia" w:ascii="宋体" w:hAnsi="宋体"/>
        </w:rPr>
        <w:t>最小厚度不应小于1.0m</w:t>
      </w:r>
      <w:r>
        <w:rPr>
          <w:rFonts w:hint="eastAsia" w:ascii="宋体" w:hAnsi="宋体"/>
          <w:color w:val="000000"/>
          <w:sz w:val="21"/>
          <w:szCs w:val="21"/>
        </w:rPr>
        <w:t>；洞门端墙墙顶应高出墙背</w:t>
      </w:r>
      <w:r>
        <w:rPr>
          <w:rStyle w:val="126"/>
          <w:rFonts w:hint="eastAsia" w:ascii="宋体" w:hAnsi="宋体"/>
        </w:rPr>
        <w:t>回填面0.5m</w:t>
      </w:r>
      <w:r>
        <w:rPr>
          <w:rFonts w:hint="eastAsia" w:ascii="宋体" w:hAnsi="宋体"/>
          <w:color w:val="000000"/>
          <w:sz w:val="21"/>
          <w:szCs w:val="21"/>
        </w:rPr>
        <w:t xml:space="preserve">。 </w:t>
      </w:r>
    </w:p>
    <w:p w14:paraId="3587A3A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（3）洞门端墙应根据需要设置</w:t>
      </w:r>
      <w:r>
        <w:rPr>
          <w:rStyle w:val="126"/>
          <w:rFonts w:hint="eastAsia" w:ascii="宋体" w:hAnsi="宋体"/>
        </w:rPr>
        <w:t>伸缩缝、沉降缝和泄水孔</w:t>
      </w:r>
      <w:r>
        <w:rPr>
          <w:rFonts w:hint="eastAsia" w:ascii="宋体" w:hAnsi="宋体"/>
          <w:color w:val="000000"/>
          <w:sz w:val="21"/>
          <w:szCs w:val="21"/>
        </w:rPr>
        <w:t xml:space="preserve">。 </w:t>
      </w:r>
    </w:p>
    <w:p w14:paraId="790A869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47975" cy="2209800"/>
            <wp:effectExtent l="19050" t="0" r="9525" b="0"/>
            <wp:docPr id="30" name="图片_x00206a4743de-b48f-4c21-9ae2-72dffbc61fa7" descr="089088f6-ed6d-4384-8d17-5332284a34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_x00206a4743de-b48f-4c21-9ae2-72dffbc61fa7" descr="089088f6-ed6d-4384-8d17-5332284a345d"/>
                    <pic:cNvPicPr>
                      <a:picLocks noChangeAspect="1" noChangeArrowheads="1"/>
                    </pic:cNvPicPr>
                  </pic:nvPicPr>
                  <pic:blipFill>
                    <a:blip r:embed="rId39" cstate="print"/>
                    <a:srcRect/>
                    <a:stretch>
                      <a:fillRect/>
                    </a:stretch>
                  </pic:blipFill>
                  <pic:spPr>
                    <a:xfrm>
                      <a:off x="0" y="0"/>
                      <a:ext cx="2847975" cy="2209800"/>
                    </a:xfrm>
                    <a:prstGeom prst="rect">
                      <a:avLst/>
                    </a:prstGeom>
                    <a:noFill/>
                    <a:ln w="9525">
                      <a:noFill/>
                      <a:miter lim="800000"/>
                      <a:headEnd/>
                      <a:tailEnd/>
                    </a:ln>
                  </pic:spPr>
                </pic:pic>
              </a:graphicData>
            </a:graphic>
          </wp:inline>
        </w:drawing>
      </w:r>
    </w:p>
    <w:p w14:paraId="5AE2AA6B">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743200" cy="1952625"/>
            <wp:effectExtent l="0" t="0" r="0" b="0"/>
            <wp:docPr id="31" name="图片_x0020ec7a1399-14d2-40a4-9ab4-60198cd0837b" descr="d8c22e99-1780-47c8-9f39-0b85a303a3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_x0020ec7a1399-14d2-40a4-9ab4-60198cd0837b" descr="d8c22e99-1780-47c8-9f39-0b85a303a3e7"/>
                    <pic:cNvPicPr>
                      <a:picLocks noChangeAspect="1" noChangeArrowheads="1"/>
                    </pic:cNvPicPr>
                  </pic:nvPicPr>
                  <pic:blipFill>
                    <a:blip r:embed="rId40" cstate="print"/>
                    <a:srcRect/>
                    <a:stretch>
                      <a:fillRect/>
                    </a:stretch>
                  </pic:blipFill>
                  <pic:spPr>
                    <a:xfrm>
                      <a:off x="0" y="0"/>
                      <a:ext cx="2743200" cy="1952625"/>
                    </a:xfrm>
                    <a:prstGeom prst="rect">
                      <a:avLst/>
                    </a:prstGeom>
                    <a:noFill/>
                    <a:ln w="9525">
                      <a:noFill/>
                      <a:miter lim="800000"/>
                      <a:headEnd/>
                      <a:tailEnd/>
                    </a:ln>
                  </pic:spPr>
                </pic:pic>
              </a:graphicData>
            </a:graphic>
          </wp:inline>
        </w:drawing>
      </w:r>
    </w:p>
    <w:p w14:paraId="19F9321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67275" cy="1495425"/>
            <wp:effectExtent l="0" t="0" r="9525" b="0"/>
            <wp:docPr id="32" name="图片_x00203cc3fb1b-d5f4-4dbb-a959-f5b3d34ca41f" descr="de87389b-4e64-431a-9d63-fcca8b97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_x00203cc3fb1b-d5f4-4dbb-a959-f5b3d34ca41f" descr="de87389b-4e64-431a-9d63-fcca8b977805"/>
                    <pic:cNvPicPr>
                      <a:picLocks noChangeAspect="1" noChangeArrowheads="1"/>
                    </pic:cNvPicPr>
                  </pic:nvPicPr>
                  <pic:blipFill>
                    <a:blip r:embed="rId41" cstate="print"/>
                    <a:srcRect/>
                    <a:stretch>
                      <a:fillRect/>
                    </a:stretch>
                  </pic:blipFill>
                  <pic:spPr>
                    <a:xfrm>
                      <a:off x="0" y="0"/>
                      <a:ext cx="4867275" cy="1495425"/>
                    </a:xfrm>
                    <a:prstGeom prst="rect">
                      <a:avLst/>
                    </a:prstGeom>
                    <a:noFill/>
                    <a:ln w="9525">
                      <a:noFill/>
                      <a:miter lim="800000"/>
                      <a:headEnd/>
                      <a:tailEnd/>
                    </a:ln>
                  </pic:spPr>
                </pic:pic>
              </a:graphicData>
            </a:graphic>
          </wp:inline>
        </w:drawing>
      </w:r>
    </w:p>
    <w:p w14:paraId="6DE38D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19675" cy="3133725"/>
            <wp:effectExtent l="19050" t="0" r="9525" b="0"/>
            <wp:docPr id="33" name="图片_x0020fe5b1f89-b6cd-4e01-a2ed-bde2becab961" descr="ad7ab266-5951-4d7e-b022-c14158cd5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_x0020fe5b1f89-b6cd-4e01-a2ed-bde2becab961" descr="ad7ab266-5951-4d7e-b022-c14158cd5a28"/>
                    <pic:cNvPicPr>
                      <a:picLocks noChangeAspect="1" noChangeArrowheads="1"/>
                    </pic:cNvPicPr>
                  </pic:nvPicPr>
                  <pic:blipFill>
                    <a:blip r:embed="rId42" cstate="print"/>
                    <a:srcRect/>
                    <a:stretch>
                      <a:fillRect/>
                    </a:stretch>
                  </pic:blipFill>
                  <pic:spPr>
                    <a:xfrm>
                      <a:off x="0" y="0"/>
                      <a:ext cx="5019675" cy="3133725"/>
                    </a:xfrm>
                    <a:prstGeom prst="rect">
                      <a:avLst/>
                    </a:prstGeom>
                    <a:noFill/>
                    <a:ln w="9525">
                      <a:noFill/>
                      <a:miter lim="800000"/>
                      <a:headEnd/>
                      <a:tailEnd/>
                    </a:ln>
                  </pic:spPr>
                </pic:pic>
              </a:graphicData>
            </a:graphic>
          </wp:inline>
        </w:drawing>
      </w:r>
    </w:p>
    <w:p w14:paraId="506A9B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（4）洞门端墙基础应置于稳固地基上，并埋入地面下一定深度。</w:t>
      </w:r>
      <w:r>
        <w:rPr>
          <w:rStyle w:val="126"/>
          <w:rFonts w:hint="eastAsia" w:ascii="宋体" w:hAnsi="宋体"/>
        </w:rPr>
        <w:t>嵌入岩石地基的深度不应小于0.2m</w:t>
      </w:r>
      <w:r>
        <w:rPr>
          <w:rFonts w:hint="eastAsia" w:ascii="宋体" w:hAnsi="宋体"/>
          <w:color w:val="000000"/>
          <w:sz w:val="21"/>
          <w:szCs w:val="21"/>
        </w:rPr>
        <w:t>；</w:t>
      </w:r>
      <w:r>
        <w:rPr>
          <w:rStyle w:val="126"/>
          <w:rFonts w:hint="eastAsia" w:ascii="宋体" w:hAnsi="宋体"/>
        </w:rPr>
        <w:t>埋入土质地基的深度不应小于1.0m</w:t>
      </w:r>
      <w:r>
        <w:rPr>
          <w:rFonts w:hint="eastAsia" w:ascii="宋体" w:hAnsi="宋体"/>
          <w:color w:val="000000"/>
          <w:sz w:val="21"/>
          <w:szCs w:val="21"/>
        </w:rPr>
        <w:t xml:space="preserve">。基底埋置深度应大于靠墙设置的各种沟、槽底的埋置深度。地基为冻胀土层时，基底高程应在最大冻结深度以下不小于0.25m。 </w:t>
      </w:r>
    </w:p>
    <w:p w14:paraId="67070A5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w:t>
      </w:r>
      <w:r>
        <w:rPr>
          <w:rStyle w:val="126"/>
          <w:rFonts w:hint="eastAsia" w:ascii="宋体" w:hAnsi="宋体"/>
        </w:rPr>
        <w:t>地基承载力不足时，应进行加固处理</w:t>
      </w:r>
      <w:r>
        <w:rPr>
          <w:rFonts w:hint="eastAsia" w:ascii="宋体" w:hAnsi="宋体"/>
          <w:color w:val="000000"/>
          <w:sz w:val="21"/>
          <w:szCs w:val="21"/>
        </w:rPr>
        <w:t xml:space="preserve">。 </w:t>
      </w:r>
    </w:p>
    <w:p w14:paraId="043126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（6）洞门结构应满足抗震要求。 </w:t>
      </w:r>
    </w:p>
    <w:p w14:paraId="52F84E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明洞式洞门构造应符合下列规定： </w:t>
      </w:r>
    </w:p>
    <w:p w14:paraId="2AE4F0D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（1）洞口段衬砌应采用</w:t>
      </w:r>
      <w:r>
        <w:rPr>
          <w:rStyle w:val="126"/>
          <w:rFonts w:hint="eastAsia" w:ascii="宋体" w:hAnsi="宋体"/>
        </w:rPr>
        <w:t>钢筋混凝土结构</w:t>
      </w:r>
      <w:r>
        <w:rPr>
          <w:rFonts w:hint="eastAsia" w:ascii="宋体" w:hAnsi="宋体"/>
          <w:color w:val="000000"/>
          <w:sz w:val="21"/>
          <w:szCs w:val="21"/>
        </w:rPr>
        <w:t xml:space="preserve">。 </w:t>
      </w:r>
    </w:p>
    <w:p w14:paraId="48746D8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（2）洞口段衬砌</w:t>
      </w:r>
      <w:r>
        <w:rPr>
          <w:rStyle w:val="126"/>
          <w:rFonts w:hint="eastAsia" w:ascii="宋体" w:hAnsi="宋体"/>
        </w:rPr>
        <w:t>应伸出原山坡坡面或设计回填坡面不小于500mm</w:t>
      </w:r>
      <w:r>
        <w:rPr>
          <w:rFonts w:hint="eastAsia" w:ascii="宋体" w:hAnsi="宋体"/>
          <w:color w:val="000000"/>
          <w:sz w:val="21"/>
          <w:szCs w:val="21"/>
        </w:rPr>
        <w:t xml:space="preserve">。 </w:t>
      </w:r>
    </w:p>
    <w:p w14:paraId="6D2B5E7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（3）洞口段衬砌端面</w:t>
      </w:r>
      <w:r>
        <w:rPr>
          <w:rStyle w:val="126"/>
          <w:rFonts w:hint="eastAsia" w:ascii="宋体" w:hAnsi="宋体"/>
        </w:rPr>
        <w:t>可呈直削、削竹、倒削竹或喇叭形</w:t>
      </w:r>
      <w:r>
        <w:rPr>
          <w:rFonts w:hint="eastAsia" w:ascii="宋体" w:hAnsi="宋体"/>
          <w:color w:val="000000"/>
          <w:sz w:val="21"/>
          <w:szCs w:val="21"/>
        </w:rPr>
        <w:t xml:space="preserve">。 </w:t>
      </w:r>
    </w:p>
    <w:p w14:paraId="195E6A7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（4）采用削竹式洞门时，削竹面仰斜坡率应陡于或等于原山坡坡率或设计回填坡面坡率。 </w:t>
      </w:r>
    </w:p>
    <w:p w14:paraId="1425D1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（5）设计回填坡面</w:t>
      </w:r>
      <w:r>
        <w:rPr>
          <w:rStyle w:val="126"/>
          <w:rFonts w:hint="eastAsia" w:ascii="宋体" w:hAnsi="宋体"/>
        </w:rPr>
        <w:t>宜按自然山坡坡度回填</w:t>
      </w:r>
      <w:r>
        <w:rPr>
          <w:rFonts w:hint="eastAsia" w:ascii="宋体" w:hAnsi="宋体"/>
          <w:color w:val="000000"/>
          <w:sz w:val="21"/>
          <w:szCs w:val="21"/>
        </w:rPr>
        <w:t xml:space="preserve">。采用土石回填时，坡率不宜陡于1：1，表面宜植草覆盖。 </w:t>
      </w:r>
    </w:p>
    <w:p w14:paraId="38377D3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（6）边、仰坡较陡时，为避免落石，可适当延长明洞长度。 </w:t>
      </w:r>
    </w:p>
    <w:p w14:paraId="66974DE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3.明洞类型及构造 </w:t>
      </w:r>
    </w:p>
    <w:p w14:paraId="108EFD9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1）明洞类型 </w:t>
      </w:r>
    </w:p>
    <w:p w14:paraId="7A71A7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以明挖法修建的隧道称为明洞</w:t>
      </w:r>
      <w:r>
        <w:rPr>
          <w:rFonts w:hint="eastAsia" w:ascii="宋体" w:hAnsi="宋体"/>
          <w:color w:val="000000"/>
          <w:sz w:val="21"/>
          <w:szCs w:val="21"/>
        </w:rPr>
        <w:t>。洞顶覆盖层薄，不宜大开挖修建路堑且难于用暗挖法建隧道时；路基或隧道洞口或路堑地段受塌方、岩堆、落石、泥石流等不良地质危害时；修建路堑会危及附近重要建（构）筑物安全时；公路、铁路、沟渠和其他人工构造物在隧道上方通过，</w:t>
      </w:r>
      <w:r>
        <w:rPr>
          <w:rStyle w:val="126"/>
          <w:rFonts w:hint="eastAsia" w:ascii="宋体" w:hAnsi="宋体"/>
        </w:rPr>
        <w:t>不宜采用暗挖施工或立交桥跨越时；</w:t>
      </w:r>
      <w:r>
        <w:rPr>
          <w:rFonts w:hint="eastAsia" w:ascii="宋体" w:hAnsi="宋体"/>
          <w:color w:val="000000"/>
          <w:sz w:val="21"/>
          <w:szCs w:val="21"/>
        </w:rPr>
        <w:t>为减少洞口开挖、保护洞口自然景观，需延伸隧道长度时，宜设置明洞。明洞结构类型分为</w:t>
      </w:r>
      <w:r>
        <w:rPr>
          <w:rStyle w:val="126"/>
          <w:rFonts w:hint="eastAsia" w:ascii="宋体" w:hAnsi="宋体"/>
        </w:rPr>
        <w:t>拱形明洞和矩形明洞</w:t>
      </w:r>
      <w:r>
        <w:rPr>
          <w:rFonts w:hint="eastAsia" w:ascii="宋体" w:hAnsi="宋体"/>
          <w:color w:val="000000"/>
          <w:sz w:val="21"/>
          <w:szCs w:val="21"/>
        </w:rPr>
        <w:t xml:space="preserve">。 </w:t>
      </w:r>
    </w:p>
    <w:p w14:paraId="0FA3A5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明洞结构类型的选择应根据地形、地质、施工条件，考虑结构安全、经济实用、美观等因素进行选择。洞顶回填土层较厚或一次塌方量大、落石较多时，</w:t>
      </w:r>
      <w:r>
        <w:rPr>
          <w:rStyle w:val="126"/>
          <w:rFonts w:hint="eastAsia" w:ascii="宋体" w:hAnsi="宋体"/>
        </w:rPr>
        <w:t>宜采用拱形明洞</w:t>
      </w:r>
      <w:r>
        <w:rPr>
          <w:rFonts w:hint="eastAsia" w:ascii="宋体" w:hAnsi="宋体"/>
          <w:color w:val="000000"/>
          <w:sz w:val="21"/>
          <w:szCs w:val="21"/>
        </w:rPr>
        <w:t>；明洞需要克服来自仰坡方向滑坡推力时，</w:t>
      </w:r>
      <w:r>
        <w:rPr>
          <w:rStyle w:val="126"/>
          <w:rFonts w:hint="eastAsia" w:ascii="宋体" w:hAnsi="宋体"/>
        </w:rPr>
        <w:t>宜采用拱形明洞</w:t>
      </w:r>
      <w:r>
        <w:rPr>
          <w:rFonts w:hint="eastAsia" w:ascii="宋体" w:hAnsi="宋体"/>
          <w:color w:val="000000"/>
          <w:sz w:val="21"/>
          <w:szCs w:val="21"/>
        </w:rPr>
        <w:t>；高度受到限制的地段，</w:t>
      </w:r>
      <w:r>
        <w:rPr>
          <w:rStyle w:val="126"/>
          <w:rFonts w:hint="eastAsia" w:ascii="宋体" w:hAnsi="宋体"/>
        </w:rPr>
        <w:t>可采用矩形明洞</w:t>
      </w:r>
      <w:r>
        <w:rPr>
          <w:rFonts w:hint="eastAsia" w:ascii="宋体" w:hAnsi="宋体"/>
          <w:color w:val="000000"/>
          <w:sz w:val="21"/>
          <w:szCs w:val="21"/>
        </w:rPr>
        <w:t xml:space="preserve">。 </w:t>
      </w:r>
    </w:p>
    <w:p w14:paraId="39C375A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81575" cy="1981200"/>
            <wp:effectExtent l="19050" t="0" r="9525" b="0"/>
            <wp:docPr id="34" name="图片_x00207efea421-957d-4dfc-bae9-fdb36d3a3c60" descr="ec587df0-4937-489f-8804-6e63c3b332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_x00207efea421-957d-4dfc-bae9-fdb36d3a3c60" descr="ec587df0-4937-489f-8804-6e63c3b3328d"/>
                    <pic:cNvPicPr>
                      <a:picLocks noChangeAspect="1" noChangeArrowheads="1"/>
                    </pic:cNvPicPr>
                  </pic:nvPicPr>
                  <pic:blipFill>
                    <a:blip r:embed="rId43" cstate="print"/>
                    <a:srcRect/>
                    <a:stretch>
                      <a:fillRect/>
                    </a:stretch>
                  </pic:blipFill>
                  <pic:spPr>
                    <a:xfrm>
                      <a:off x="0" y="0"/>
                      <a:ext cx="4981575" cy="1981200"/>
                    </a:xfrm>
                    <a:prstGeom prst="rect">
                      <a:avLst/>
                    </a:prstGeom>
                    <a:noFill/>
                    <a:ln w="9525">
                      <a:noFill/>
                      <a:miter lim="800000"/>
                      <a:headEnd/>
                      <a:tailEnd/>
                    </a:ln>
                  </pic:spPr>
                </pic:pic>
              </a:graphicData>
            </a:graphic>
          </wp:inline>
        </w:drawing>
      </w:r>
    </w:p>
    <w:p w14:paraId="0F18CA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95650" cy="2028825"/>
            <wp:effectExtent l="19050" t="0" r="0" b="0"/>
            <wp:docPr id="35" name="图片_x0020ce258d85-b85c-48a2-9464-135d076e9459" descr="e1b0e1d7-c495-4e16-be68-c973192837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_x0020ce258d85-b85c-48a2-9464-135d076e9459" descr="e1b0e1d7-c495-4e16-be68-c973192837c5"/>
                    <pic:cNvPicPr>
                      <a:picLocks noChangeAspect="1" noChangeArrowheads="1"/>
                    </pic:cNvPicPr>
                  </pic:nvPicPr>
                  <pic:blipFill>
                    <a:blip r:embed="rId44" cstate="print"/>
                    <a:srcRect/>
                    <a:stretch>
                      <a:fillRect/>
                    </a:stretch>
                  </pic:blipFill>
                  <pic:spPr>
                    <a:xfrm>
                      <a:off x="0" y="0"/>
                      <a:ext cx="3295650" cy="2028825"/>
                    </a:xfrm>
                    <a:prstGeom prst="rect">
                      <a:avLst/>
                    </a:prstGeom>
                    <a:noFill/>
                    <a:ln w="9525">
                      <a:noFill/>
                      <a:miter lim="800000"/>
                      <a:headEnd/>
                      <a:tailEnd/>
                    </a:ln>
                  </pic:spPr>
                </pic:pic>
              </a:graphicData>
            </a:graphic>
          </wp:inline>
        </w:drawing>
      </w:r>
    </w:p>
    <w:p w14:paraId="22CDFFE6">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752725" cy="2028825"/>
            <wp:effectExtent l="19050" t="0" r="9525" b="0"/>
            <wp:docPr id="36" name="图片_x0020b785af22-ee15-4e3c-b70e-4c32c3ec1b3c" descr="2429d5fe-a479-44a1-ac76-ba81cc867f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_x0020b785af22-ee15-4e3c-b70e-4c32c3ec1b3c" descr="2429d5fe-a479-44a1-ac76-ba81cc867f24"/>
                    <pic:cNvPicPr>
                      <a:picLocks noChangeAspect="1" noChangeArrowheads="1"/>
                    </pic:cNvPicPr>
                  </pic:nvPicPr>
                  <pic:blipFill>
                    <a:blip r:embed="rId45" cstate="print"/>
                    <a:srcRect/>
                    <a:stretch>
                      <a:fillRect/>
                    </a:stretch>
                  </pic:blipFill>
                  <pic:spPr>
                    <a:xfrm>
                      <a:off x="0" y="0"/>
                      <a:ext cx="2752725" cy="2028825"/>
                    </a:xfrm>
                    <a:prstGeom prst="rect">
                      <a:avLst/>
                    </a:prstGeom>
                    <a:noFill/>
                    <a:ln w="9525">
                      <a:noFill/>
                      <a:miter lim="800000"/>
                      <a:headEnd/>
                      <a:tailEnd/>
                    </a:ln>
                  </pic:spPr>
                </pic:pic>
              </a:graphicData>
            </a:graphic>
          </wp:inline>
        </w:drawing>
      </w:r>
    </w:p>
    <w:p w14:paraId="6F75F1D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72075" cy="3448050"/>
            <wp:effectExtent l="19050" t="0" r="9525" b="0"/>
            <wp:docPr id="37" name="图片_x00209bd65b47-b754-4546-8e23-155f8b34456f" descr="2d74439f-42d6-41c8-bf1d-eee725a0c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_x00209bd65b47-b754-4546-8e23-155f8b34456f" descr="2d74439f-42d6-41c8-bf1d-eee725a0c951"/>
                    <pic:cNvPicPr>
                      <a:picLocks noChangeAspect="1" noChangeArrowheads="1"/>
                    </pic:cNvPicPr>
                  </pic:nvPicPr>
                  <pic:blipFill>
                    <a:blip r:embed="rId46" cstate="print"/>
                    <a:srcRect/>
                    <a:stretch>
                      <a:fillRect/>
                    </a:stretch>
                  </pic:blipFill>
                  <pic:spPr>
                    <a:xfrm>
                      <a:off x="0" y="0"/>
                      <a:ext cx="5172075" cy="3448050"/>
                    </a:xfrm>
                    <a:prstGeom prst="rect">
                      <a:avLst/>
                    </a:prstGeom>
                    <a:noFill/>
                    <a:ln w="9525">
                      <a:noFill/>
                      <a:miter lim="800000"/>
                      <a:headEnd/>
                      <a:tailEnd/>
                    </a:ln>
                  </pic:spPr>
                </pic:pic>
              </a:graphicData>
            </a:graphic>
          </wp:inline>
        </w:drawing>
      </w:r>
    </w:p>
    <w:p w14:paraId="79BED77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952750" cy="2228850"/>
            <wp:effectExtent l="19050" t="0" r="0" b="0"/>
            <wp:docPr id="38" name="图片_x002089b9da63-92fe-48f1-b525-76e189306a63" descr="bc6c6a9b-8a62-4cfe-9415-f9f145da60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_x002089b9da63-92fe-48f1-b525-76e189306a63" descr="bc6c6a9b-8a62-4cfe-9415-f9f145da60b5"/>
                    <pic:cNvPicPr>
                      <a:picLocks noChangeAspect="1" noChangeArrowheads="1"/>
                    </pic:cNvPicPr>
                  </pic:nvPicPr>
                  <pic:blipFill>
                    <a:blip r:embed="rId47" cstate="print"/>
                    <a:srcRect/>
                    <a:stretch>
                      <a:fillRect/>
                    </a:stretch>
                  </pic:blipFill>
                  <pic:spPr>
                    <a:xfrm>
                      <a:off x="0" y="0"/>
                      <a:ext cx="2952750" cy="2228850"/>
                    </a:xfrm>
                    <a:prstGeom prst="rect">
                      <a:avLst/>
                    </a:prstGeom>
                    <a:noFill/>
                    <a:ln w="9525">
                      <a:noFill/>
                      <a:miter lim="800000"/>
                      <a:headEnd/>
                      <a:tailEnd/>
                    </a:ln>
                  </pic:spPr>
                </pic:pic>
              </a:graphicData>
            </a:graphic>
          </wp:inline>
        </w:drawing>
      </w:r>
    </w:p>
    <w:p w14:paraId="4DF8BCBC">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095625" cy="2228850"/>
            <wp:effectExtent l="19050" t="0" r="9525" b="0"/>
            <wp:docPr id="39" name="图片_x00206bbed2e6-fe00-4873-8b8f-eccb762b5ab2" descr="00585a6c-a2c7-4c6f-8831-0c1e393684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_x00206bbed2e6-fe00-4873-8b8f-eccb762b5ab2" descr="00585a6c-a2c7-4c6f-8831-0c1e3936843b"/>
                    <pic:cNvPicPr>
                      <a:picLocks noChangeAspect="1" noChangeArrowheads="1"/>
                    </pic:cNvPicPr>
                  </pic:nvPicPr>
                  <pic:blipFill>
                    <a:blip r:embed="rId48" cstate="print"/>
                    <a:srcRect/>
                    <a:stretch>
                      <a:fillRect/>
                    </a:stretch>
                  </pic:blipFill>
                  <pic:spPr>
                    <a:xfrm>
                      <a:off x="0" y="0"/>
                      <a:ext cx="3095625" cy="2228850"/>
                    </a:xfrm>
                    <a:prstGeom prst="rect">
                      <a:avLst/>
                    </a:prstGeom>
                    <a:noFill/>
                    <a:ln w="9525">
                      <a:noFill/>
                      <a:miter lim="800000"/>
                      <a:headEnd/>
                      <a:tailEnd/>
                    </a:ln>
                  </pic:spPr>
                </pic:pic>
              </a:graphicData>
            </a:graphic>
          </wp:inline>
        </w:drawing>
      </w:r>
    </w:p>
    <w:p w14:paraId="4F57680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2）明洞构造 </w:t>
      </w:r>
    </w:p>
    <w:p w14:paraId="599BDE7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（1）明洞应采用钢筋混凝土结构。 </w:t>
      </w:r>
    </w:p>
    <w:p w14:paraId="39F954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（2）半路堑拱形明洞应考虑偏压，拱形明洞外侧边墙宜适当加厚。地形条件允许时，</w:t>
      </w:r>
      <w:r>
        <w:rPr>
          <w:rStyle w:val="126"/>
          <w:rFonts w:hint="eastAsia" w:ascii="宋体" w:hAnsi="宋体"/>
        </w:rPr>
        <w:t>可采用反压回填或设置反压墙</w:t>
      </w:r>
      <w:r>
        <w:rPr>
          <w:rFonts w:hint="eastAsia" w:ascii="宋体" w:hAnsi="宋体"/>
          <w:color w:val="000000"/>
          <w:sz w:val="21"/>
          <w:szCs w:val="21"/>
        </w:rPr>
        <w:t xml:space="preserve">。 </w:t>
      </w:r>
    </w:p>
    <w:p w14:paraId="679D455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（3）当拱形明洞侧压力较大或地基承载力不足时，应设仰拱。 </w:t>
      </w:r>
    </w:p>
    <w:p w14:paraId="66ED74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（4）当明洞作为整治滑坡的措施时，应按支挡工程设计，并采取综合治理措施。 </w:t>
      </w:r>
    </w:p>
    <w:p w14:paraId="5756E7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134100" cy="1819275"/>
            <wp:effectExtent l="19050" t="0" r="0" b="0"/>
            <wp:docPr id="40" name="图片_x0020c93f79bc-5a86-4e42-9fe8-78dca6aa0daa" descr="305907be-840f-4bf3-94ca-d61713076d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_x0020c93f79bc-5a86-4e42-9fe8-78dca6aa0daa" descr="305907be-840f-4bf3-94ca-d61713076d8e"/>
                    <pic:cNvPicPr>
                      <a:picLocks noChangeAspect="1" noChangeArrowheads="1"/>
                    </pic:cNvPicPr>
                  </pic:nvPicPr>
                  <pic:blipFill>
                    <a:blip r:embed="rId49" cstate="print"/>
                    <a:srcRect/>
                    <a:stretch>
                      <a:fillRect/>
                    </a:stretch>
                  </pic:blipFill>
                  <pic:spPr>
                    <a:xfrm>
                      <a:off x="0" y="0"/>
                      <a:ext cx="6134100" cy="1819275"/>
                    </a:xfrm>
                    <a:prstGeom prst="rect">
                      <a:avLst/>
                    </a:prstGeom>
                    <a:noFill/>
                    <a:ln w="9525">
                      <a:noFill/>
                      <a:miter lim="800000"/>
                      <a:headEnd/>
                      <a:tailEnd/>
                    </a:ln>
                  </pic:spPr>
                </pic:pic>
              </a:graphicData>
            </a:graphic>
          </wp:inline>
        </w:drawing>
      </w:r>
    </w:p>
    <w:p w14:paraId="5E615B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134100" cy="1676400"/>
            <wp:effectExtent l="0" t="0" r="0" b="0"/>
            <wp:docPr id="41" name="图片_x002090c2fae5-950e-4e97-ab53-4b4735ff0e23" descr="0f35c488-f49e-460c-aec6-e6a27c06c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_x002090c2fae5-950e-4e97-ab53-4b4735ff0e23" descr="0f35c488-f49e-460c-aec6-e6a27c06c905"/>
                    <pic:cNvPicPr>
                      <a:picLocks noChangeAspect="1" noChangeArrowheads="1"/>
                    </pic:cNvPicPr>
                  </pic:nvPicPr>
                  <pic:blipFill>
                    <a:blip r:embed="rId50" cstate="print"/>
                    <a:srcRect/>
                    <a:stretch>
                      <a:fillRect/>
                    </a:stretch>
                  </pic:blipFill>
                  <pic:spPr>
                    <a:xfrm>
                      <a:off x="0" y="0"/>
                      <a:ext cx="6134100" cy="1676400"/>
                    </a:xfrm>
                    <a:prstGeom prst="rect">
                      <a:avLst/>
                    </a:prstGeom>
                    <a:noFill/>
                    <a:ln w="9525">
                      <a:noFill/>
                      <a:miter lim="800000"/>
                      <a:headEnd/>
                      <a:tailEnd/>
                    </a:ln>
                  </pic:spPr>
                </pic:pic>
              </a:graphicData>
            </a:graphic>
          </wp:inline>
        </w:drawing>
      </w:r>
    </w:p>
    <w:p w14:paraId="45012C6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（5）在地质条件有明显变化的地段，</w:t>
      </w:r>
      <w:r>
        <w:rPr>
          <w:rStyle w:val="126"/>
          <w:rFonts w:hint="eastAsia" w:ascii="宋体" w:hAnsi="宋体"/>
        </w:rPr>
        <w:t>应设置沉降缝</w:t>
      </w:r>
      <w:r>
        <w:rPr>
          <w:rFonts w:hint="eastAsia" w:ascii="宋体" w:hAnsi="宋体"/>
          <w:color w:val="000000"/>
          <w:sz w:val="21"/>
          <w:szCs w:val="21"/>
        </w:rPr>
        <w:t>；气温变化较大地区，</w:t>
      </w:r>
      <w:r>
        <w:rPr>
          <w:rStyle w:val="126"/>
          <w:rFonts w:hint="eastAsia" w:ascii="宋体" w:hAnsi="宋体"/>
        </w:rPr>
        <w:t>可根据明洞长度设置伸缩缝</w:t>
      </w:r>
      <w:r>
        <w:rPr>
          <w:rFonts w:hint="eastAsia" w:ascii="宋体" w:hAnsi="宋体"/>
          <w:color w:val="000000"/>
          <w:sz w:val="21"/>
          <w:szCs w:val="21"/>
        </w:rPr>
        <w:t xml:space="preserve">。 </w:t>
      </w:r>
    </w:p>
    <w:p w14:paraId="2A07BB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（6）防落石危害的明洞，应验算落石冲击荷载下明洞结构的安全性。 </w:t>
      </w:r>
    </w:p>
    <w:p w14:paraId="2FBF52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752725" cy="2066925"/>
            <wp:effectExtent l="19050" t="0" r="9525" b="0"/>
            <wp:docPr id="42" name="图片_x00208df5aac7-7f4d-4e06-bbd3-4b151c59e421" descr="de7c18ad-f984-4b81-8643-0ae3eb2b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_x00208df5aac7-7f4d-4e06-bbd3-4b151c59e421" descr="de7c18ad-f984-4b81-8643-0ae3eb2b6193"/>
                    <pic:cNvPicPr>
                      <a:picLocks noChangeAspect="1" noChangeArrowheads="1"/>
                    </pic:cNvPicPr>
                  </pic:nvPicPr>
                  <pic:blipFill>
                    <a:blip r:embed="rId51" cstate="print"/>
                    <a:srcRect/>
                    <a:stretch>
                      <a:fillRect/>
                    </a:stretch>
                  </pic:blipFill>
                  <pic:spPr>
                    <a:xfrm>
                      <a:off x="0" y="0"/>
                      <a:ext cx="2752725" cy="2066925"/>
                    </a:xfrm>
                    <a:prstGeom prst="rect">
                      <a:avLst/>
                    </a:prstGeom>
                    <a:noFill/>
                    <a:ln w="9525">
                      <a:noFill/>
                      <a:miter lim="800000"/>
                      <a:headEnd/>
                      <a:tailEnd/>
                    </a:ln>
                  </pic:spPr>
                </pic:pic>
              </a:graphicData>
            </a:graphic>
          </wp:inline>
        </w:drawing>
      </w:r>
    </w:p>
    <w:p w14:paraId="71069341">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486025" cy="2076450"/>
            <wp:effectExtent l="0" t="0" r="0" b="0"/>
            <wp:docPr id="43" name="图片_x00206e134468-8da2-427c-808b-60f77598570f" descr="3d853fe4-ff9e-4707-b2e4-4cd5f0d6d8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_x00206e134468-8da2-427c-808b-60f77598570f" descr="3d853fe4-ff9e-4707-b2e4-4cd5f0d6d8b2"/>
                    <pic:cNvPicPr>
                      <a:picLocks noChangeAspect="1" noChangeArrowheads="1"/>
                    </pic:cNvPicPr>
                  </pic:nvPicPr>
                  <pic:blipFill>
                    <a:blip r:embed="rId52" cstate="print"/>
                    <a:srcRect/>
                    <a:stretch>
                      <a:fillRect/>
                    </a:stretch>
                  </pic:blipFill>
                  <pic:spPr>
                    <a:xfrm>
                      <a:off x="0" y="0"/>
                      <a:ext cx="2486025" cy="2076450"/>
                    </a:xfrm>
                    <a:prstGeom prst="rect">
                      <a:avLst/>
                    </a:prstGeom>
                    <a:noFill/>
                    <a:ln w="9525">
                      <a:noFill/>
                      <a:miter lim="800000"/>
                      <a:headEnd/>
                      <a:tailEnd/>
                    </a:ln>
                  </pic:spPr>
                </pic:pic>
              </a:graphicData>
            </a:graphic>
          </wp:inline>
        </w:drawing>
      </w:r>
    </w:p>
    <w:p w14:paraId="188362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4.隧道衬砌类型及构造 </w:t>
      </w:r>
    </w:p>
    <w:p w14:paraId="55D7C9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1）隧道衬砌类型 </w:t>
      </w:r>
    </w:p>
    <w:p w14:paraId="3641033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隧道衬砌形式主要</w:t>
      </w:r>
      <w:r>
        <w:rPr>
          <w:rStyle w:val="126"/>
          <w:rFonts w:hint="eastAsia" w:ascii="宋体" w:hAnsi="宋体"/>
        </w:rPr>
        <w:t>有锚喷衬砌、整体式衬砌和复合式衬砌</w:t>
      </w:r>
      <w:r>
        <w:rPr>
          <w:rFonts w:hint="eastAsia" w:ascii="宋体" w:hAnsi="宋体"/>
          <w:color w:val="000000"/>
          <w:sz w:val="21"/>
          <w:szCs w:val="21"/>
        </w:rPr>
        <w:t>。按隧道断面形状分为</w:t>
      </w:r>
      <w:r>
        <w:rPr>
          <w:rStyle w:val="126"/>
          <w:rFonts w:hint="eastAsia" w:ascii="宋体" w:hAnsi="宋体"/>
        </w:rPr>
        <w:t>曲墙式、直墙式和连拱式</w:t>
      </w:r>
      <w:r>
        <w:rPr>
          <w:rFonts w:hint="eastAsia" w:ascii="宋体" w:hAnsi="宋体"/>
          <w:color w:val="000000"/>
          <w:sz w:val="21"/>
          <w:szCs w:val="21"/>
        </w:rPr>
        <w:t>等。二级公路隧道应采用复合式衬砌；三级及三级以下公路的隧道洞口段Ⅳ～V级围岩洞身段应采用复合式衬砌或整体式衬砌，Ⅰ～Ⅲ级围岩洞身段可采用喷锚衬砌。隧道衬砌断面形式常用的</w:t>
      </w:r>
      <w:r>
        <w:rPr>
          <w:rStyle w:val="126"/>
          <w:rFonts w:hint="eastAsia" w:ascii="宋体" w:hAnsi="宋体"/>
        </w:rPr>
        <w:t>有曲墙拱形衬砌和直墙拱形衬砌。</w:t>
      </w:r>
      <w:r>
        <w:rPr>
          <w:rFonts w:hint="eastAsia" w:ascii="宋体" w:hAnsi="宋体"/>
          <w:color w:val="000000"/>
          <w:sz w:val="21"/>
          <w:szCs w:val="21"/>
        </w:rPr>
        <w:t xml:space="preserve"> </w:t>
      </w:r>
    </w:p>
    <w:p w14:paraId="4620581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133725" cy="2171700"/>
            <wp:effectExtent l="19050" t="0" r="9525" b="0"/>
            <wp:docPr id="44" name="图片_x002063c1810a-010f-4486-b553-0eec4e667dfc" descr="4faee817-b4c6-4db1-95b0-c0b81908d9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_x002063c1810a-010f-4486-b553-0eec4e667dfc" descr="4faee817-b4c6-4db1-95b0-c0b81908d9cf"/>
                    <pic:cNvPicPr>
                      <a:picLocks noChangeAspect="1" noChangeArrowheads="1"/>
                    </pic:cNvPicPr>
                  </pic:nvPicPr>
                  <pic:blipFill>
                    <a:blip r:embed="rId53" cstate="print"/>
                    <a:srcRect/>
                    <a:stretch>
                      <a:fillRect/>
                    </a:stretch>
                  </pic:blipFill>
                  <pic:spPr>
                    <a:xfrm>
                      <a:off x="0" y="0"/>
                      <a:ext cx="3133725" cy="2171700"/>
                    </a:xfrm>
                    <a:prstGeom prst="rect">
                      <a:avLst/>
                    </a:prstGeom>
                    <a:noFill/>
                    <a:ln w="9525">
                      <a:noFill/>
                      <a:miter lim="800000"/>
                      <a:headEnd/>
                      <a:tailEnd/>
                    </a:ln>
                  </pic:spPr>
                </pic:pic>
              </a:graphicData>
            </a:graphic>
          </wp:inline>
        </w:drawing>
      </w:r>
    </w:p>
    <w:p w14:paraId="05D49A78">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038475" cy="2171700"/>
            <wp:effectExtent l="0" t="0" r="0" b="0"/>
            <wp:docPr id="45" name="图片_x0020c65ef969-4433-4754-86b4-3c18a6c903c0" descr="5a5f008b-5c91-4750-b181-546152927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_x0020c65ef969-4433-4754-86b4-3c18a6c903c0" descr="5a5f008b-5c91-4750-b181-546152927b9b"/>
                    <pic:cNvPicPr>
                      <a:picLocks noChangeAspect="1" noChangeArrowheads="1"/>
                    </pic:cNvPicPr>
                  </pic:nvPicPr>
                  <pic:blipFill>
                    <a:blip r:embed="rId54" cstate="print"/>
                    <a:srcRect/>
                    <a:stretch>
                      <a:fillRect/>
                    </a:stretch>
                  </pic:blipFill>
                  <pic:spPr>
                    <a:xfrm>
                      <a:off x="0" y="0"/>
                      <a:ext cx="3038475" cy="2171700"/>
                    </a:xfrm>
                    <a:prstGeom prst="rect">
                      <a:avLst/>
                    </a:prstGeom>
                    <a:noFill/>
                    <a:ln w="9525">
                      <a:noFill/>
                      <a:miter lim="800000"/>
                      <a:headEnd/>
                      <a:tailEnd/>
                    </a:ln>
                  </pic:spPr>
                </pic:pic>
              </a:graphicData>
            </a:graphic>
          </wp:inline>
        </w:drawing>
      </w:r>
    </w:p>
    <w:p w14:paraId="1E9FEAC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19400" cy="2466975"/>
            <wp:effectExtent l="0" t="0" r="0" b="0"/>
            <wp:docPr id="46" name="图片_x002037c30571-d579-411d-ba47-f0c1ad543ebf" descr="07c9084a-cdab-4aeb-be94-be2f4a1a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_x002037c30571-d579-411d-ba47-f0c1ad543ebf" descr="07c9084a-cdab-4aeb-be94-be2f4a1a1224"/>
                    <pic:cNvPicPr>
                      <a:picLocks noChangeAspect="1" noChangeArrowheads="1"/>
                    </pic:cNvPicPr>
                  </pic:nvPicPr>
                  <pic:blipFill>
                    <a:blip r:embed="rId55" cstate="print"/>
                    <a:srcRect/>
                    <a:stretch>
                      <a:fillRect/>
                    </a:stretch>
                  </pic:blipFill>
                  <pic:spPr>
                    <a:xfrm>
                      <a:off x="0" y="0"/>
                      <a:ext cx="2819400" cy="2466975"/>
                    </a:xfrm>
                    <a:prstGeom prst="rect">
                      <a:avLst/>
                    </a:prstGeom>
                    <a:noFill/>
                    <a:ln w="9525">
                      <a:noFill/>
                      <a:miter lim="800000"/>
                      <a:headEnd/>
                      <a:tailEnd/>
                    </a:ln>
                  </pic:spPr>
                </pic:pic>
              </a:graphicData>
            </a:graphic>
          </wp:inline>
        </w:drawing>
      </w:r>
    </w:p>
    <w:p w14:paraId="5A105A8A">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457575" cy="2466975"/>
            <wp:effectExtent l="19050" t="0" r="9525" b="0"/>
            <wp:docPr id="47" name="图片_x0020a0f5de39-7da0-4e9a-99bc-919cffa2ae6f" descr="2e9720df-e95d-4a2a-a781-e754534795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_x0020a0f5de39-7da0-4e9a-99bc-919cffa2ae6f" descr="2e9720df-e95d-4a2a-a781-e7545347955c"/>
                    <pic:cNvPicPr>
                      <a:picLocks noChangeAspect="1" noChangeArrowheads="1"/>
                    </pic:cNvPicPr>
                  </pic:nvPicPr>
                  <pic:blipFill>
                    <a:blip r:embed="rId56" cstate="print"/>
                    <a:srcRect/>
                    <a:stretch>
                      <a:fillRect/>
                    </a:stretch>
                  </pic:blipFill>
                  <pic:spPr>
                    <a:xfrm>
                      <a:off x="0" y="0"/>
                      <a:ext cx="3457575" cy="2466975"/>
                    </a:xfrm>
                    <a:prstGeom prst="rect">
                      <a:avLst/>
                    </a:prstGeom>
                    <a:noFill/>
                    <a:ln w="9525">
                      <a:noFill/>
                      <a:miter lim="800000"/>
                      <a:headEnd/>
                      <a:tailEnd/>
                    </a:ln>
                  </pic:spPr>
                </pic:pic>
              </a:graphicData>
            </a:graphic>
          </wp:inline>
        </w:drawing>
      </w:r>
    </w:p>
    <w:p w14:paraId="32D83B1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981450" cy="2676525"/>
            <wp:effectExtent l="19050" t="0" r="0" b="0"/>
            <wp:docPr id="48" name="图片_x002084da78a2-0afd-4f8b-b6ca-97f104cd0c5f" descr="b7a31cd5-99ca-4df7-a6f2-f9009dd70f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_x002084da78a2-0afd-4f8b-b6ca-97f104cd0c5f" descr="b7a31cd5-99ca-4df7-a6f2-f9009dd70f9b"/>
                    <pic:cNvPicPr>
                      <a:picLocks noChangeAspect="1" noChangeArrowheads="1"/>
                    </pic:cNvPicPr>
                  </pic:nvPicPr>
                  <pic:blipFill>
                    <a:blip r:embed="rId57" cstate="print"/>
                    <a:srcRect/>
                    <a:stretch>
                      <a:fillRect/>
                    </a:stretch>
                  </pic:blipFill>
                  <pic:spPr>
                    <a:xfrm>
                      <a:off x="0" y="0"/>
                      <a:ext cx="3981450" cy="2676525"/>
                    </a:xfrm>
                    <a:prstGeom prst="rect">
                      <a:avLst/>
                    </a:prstGeom>
                    <a:noFill/>
                    <a:ln w="9525">
                      <a:noFill/>
                      <a:miter lim="800000"/>
                      <a:headEnd/>
                      <a:tailEnd/>
                    </a:ln>
                  </pic:spPr>
                </pic:pic>
              </a:graphicData>
            </a:graphic>
          </wp:inline>
        </w:drawing>
      </w:r>
    </w:p>
    <w:p w14:paraId="72D81A3A">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305050" cy="2657475"/>
            <wp:effectExtent l="19050" t="0" r="0" b="0"/>
            <wp:docPr id="49" name="图片_x0020fe1ea537-54aa-4ed2-8ad7-3e1b5fc401e7" descr="c93a9c32-003f-4ef6-bac0-82e228d99b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_x0020fe1ea537-54aa-4ed2-8ad7-3e1b5fc401e7" descr="c93a9c32-003f-4ef6-bac0-82e228d99b97"/>
                    <pic:cNvPicPr>
                      <a:picLocks noChangeAspect="1" noChangeArrowheads="1"/>
                    </pic:cNvPicPr>
                  </pic:nvPicPr>
                  <pic:blipFill>
                    <a:blip r:embed="rId58" cstate="print"/>
                    <a:srcRect/>
                    <a:stretch>
                      <a:fillRect/>
                    </a:stretch>
                  </pic:blipFill>
                  <pic:spPr>
                    <a:xfrm>
                      <a:off x="0" y="0"/>
                      <a:ext cx="2305050" cy="2657475"/>
                    </a:xfrm>
                    <a:prstGeom prst="rect">
                      <a:avLst/>
                    </a:prstGeom>
                    <a:noFill/>
                    <a:ln w="9525">
                      <a:noFill/>
                      <a:miter lim="800000"/>
                      <a:headEnd/>
                      <a:tailEnd/>
                    </a:ln>
                  </pic:spPr>
                </pic:pic>
              </a:graphicData>
            </a:graphic>
          </wp:inline>
        </w:drawing>
      </w:r>
    </w:p>
    <w:p w14:paraId="1B5A8DA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057525" cy="2114550"/>
            <wp:effectExtent l="19050" t="0" r="9525" b="0"/>
            <wp:docPr id="50" name="图片_x002000191e87-313c-4a02-8584-a9128e8c2b51" descr="f726487b-cda9-498e-ac73-7bfff028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_x002000191e87-313c-4a02-8584-a9128e8c2b51" descr="f726487b-cda9-498e-ac73-7bfff0282990"/>
                    <pic:cNvPicPr>
                      <a:picLocks noChangeAspect="1" noChangeArrowheads="1"/>
                    </pic:cNvPicPr>
                  </pic:nvPicPr>
                  <pic:blipFill>
                    <a:blip r:embed="rId59" cstate="print"/>
                    <a:srcRect/>
                    <a:stretch>
                      <a:fillRect/>
                    </a:stretch>
                  </pic:blipFill>
                  <pic:spPr>
                    <a:xfrm>
                      <a:off x="0" y="0"/>
                      <a:ext cx="3057525" cy="2114550"/>
                    </a:xfrm>
                    <a:prstGeom prst="rect">
                      <a:avLst/>
                    </a:prstGeom>
                    <a:noFill/>
                    <a:ln w="9525">
                      <a:noFill/>
                      <a:miter lim="800000"/>
                      <a:headEnd/>
                      <a:tailEnd/>
                    </a:ln>
                  </pic:spPr>
                </pic:pic>
              </a:graphicData>
            </a:graphic>
          </wp:inline>
        </w:drawing>
      </w:r>
    </w:p>
    <w:p w14:paraId="033C447D">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924175" cy="2114550"/>
            <wp:effectExtent l="19050" t="0" r="9525" b="0"/>
            <wp:docPr id="51" name="图片_x0020b5a77f52-5d0f-485b-b946-f5a0fc9981f6" descr="3b72dcc5-95e8-410f-8790-800a7c01f1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_x0020b5a77f52-5d0f-485b-b946-f5a0fc9981f6" descr="3b72dcc5-95e8-410f-8790-800a7c01f13d"/>
                    <pic:cNvPicPr>
                      <a:picLocks noChangeAspect="1" noChangeArrowheads="1"/>
                    </pic:cNvPicPr>
                  </pic:nvPicPr>
                  <pic:blipFill>
                    <a:blip r:embed="rId60" cstate="print"/>
                    <a:srcRect/>
                    <a:stretch>
                      <a:fillRect/>
                    </a:stretch>
                  </pic:blipFill>
                  <pic:spPr>
                    <a:xfrm>
                      <a:off x="0" y="0"/>
                      <a:ext cx="2924175" cy="2114550"/>
                    </a:xfrm>
                    <a:prstGeom prst="rect">
                      <a:avLst/>
                    </a:prstGeom>
                    <a:noFill/>
                    <a:ln w="9525">
                      <a:noFill/>
                      <a:miter lim="800000"/>
                      <a:headEnd/>
                      <a:tailEnd/>
                    </a:ln>
                  </pic:spPr>
                </pic:pic>
              </a:graphicData>
            </a:graphic>
          </wp:inline>
        </w:drawing>
      </w:r>
    </w:p>
    <w:p w14:paraId="167D254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2）隧道衬砌构造 </w:t>
      </w:r>
    </w:p>
    <w:p w14:paraId="4555D12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（1）衬砌断面宜采用</w:t>
      </w:r>
      <w:r>
        <w:rPr>
          <w:rStyle w:val="126"/>
          <w:rFonts w:hint="eastAsia" w:ascii="宋体" w:hAnsi="宋体"/>
        </w:rPr>
        <w:t>曲边墙拱形断面</w:t>
      </w:r>
      <w:r>
        <w:rPr>
          <w:rFonts w:hint="eastAsia" w:ascii="宋体" w:hAnsi="宋体"/>
          <w:color w:val="000000"/>
          <w:sz w:val="21"/>
          <w:szCs w:val="21"/>
        </w:rPr>
        <w:t xml:space="preserve">。 </w:t>
      </w:r>
    </w:p>
    <w:p w14:paraId="58A6035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（2）围岩较差、侧压力较大、地下水丰富的地段可设仰拱，</w:t>
      </w:r>
      <w:r>
        <w:rPr>
          <w:rStyle w:val="126"/>
          <w:rFonts w:hint="eastAsia" w:ascii="宋体" w:hAnsi="宋体"/>
        </w:rPr>
        <w:t>一般Ⅳ～Ⅵ级围岩地段设仰拱</w:t>
      </w:r>
      <w:r>
        <w:rPr>
          <w:rFonts w:hint="eastAsia" w:ascii="宋体" w:hAnsi="宋体"/>
          <w:color w:val="000000"/>
          <w:sz w:val="21"/>
          <w:szCs w:val="21"/>
        </w:rPr>
        <w:t xml:space="preserve">。路面与仰拱之间可采用混凝土或片石混凝土填充。隧底围岩较好、边墙基底承载力和稳定性满足要求时，可不设仰拱。 </w:t>
      </w:r>
    </w:p>
    <w:p w14:paraId="2E9D39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（3）洞口段应设加强衬砌，</w:t>
      </w:r>
      <w:r>
        <w:rPr>
          <w:rStyle w:val="126"/>
          <w:rFonts w:hint="eastAsia" w:ascii="宋体" w:hAnsi="宋体"/>
        </w:rPr>
        <w:t>两车道隧道不应小于10m</w:t>
      </w:r>
      <w:r>
        <w:rPr>
          <w:rFonts w:hint="eastAsia" w:ascii="宋体" w:hAnsi="宋体"/>
          <w:color w:val="000000"/>
          <w:sz w:val="21"/>
          <w:szCs w:val="21"/>
        </w:rPr>
        <w:t xml:space="preserve">。 </w:t>
      </w:r>
    </w:p>
    <w:p w14:paraId="61ED1AF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1819275" cy="1847850"/>
            <wp:effectExtent l="19050" t="0" r="9525" b="0"/>
            <wp:docPr id="52" name="图片_x00207e6338f6-4e7d-44c1-8dc1-dab9b328c73f" descr="142d545d-60ce-4e92-a8cf-c061b6ce2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_x00207e6338f6-4e7d-44c1-8dc1-dab9b328c73f" descr="142d545d-60ce-4e92-a8cf-c061b6ce290a"/>
                    <pic:cNvPicPr>
                      <a:picLocks noChangeAspect="1" noChangeArrowheads="1"/>
                    </pic:cNvPicPr>
                  </pic:nvPicPr>
                  <pic:blipFill>
                    <a:blip r:embed="rId61" cstate="print"/>
                    <a:srcRect/>
                    <a:stretch>
                      <a:fillRect/>
                    </a:stretch>
                  </pic:blipFill>
                  <pic:spPr>
                    <a:xfrm>
                      <a:off x="0" y="0"/>
                      <a:ext cx="1819275" cy="1847850"/>
                    </a:xfrm>
                    <a:prstGeom prst="rect">
                      <a:avLst/>
                    </a:prstGeom>
                    <a:noFill/>
                    <a:ln w="9525">
                      <a:noFill/>
                      <a:miter lim="800000"/>
                      <a:headEnd/>
                      <a:tailEnd/>
                    </a:ln>
                  </pic:spPr>
                </pic:pic>
              </a:graphicData>
            </a:graphic>
          </wp:inline>
        </w:drawing>
      </w:r>
    </w:p>
    <w:p w14:paraId="54489AD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（4）围岩较差地段衬砌应</w:t>
      </w:r>
      <w:r>
        <w:rPr>
          <w:rStyle w:val="126"/>
          <w:rFonts w:hint="eastAsia" w:ascii="宋体" w:hAnsi="宋体"/>
        </w:rPr>
        <w:t>向围岩较好地段延伸5～10m</w:t>
      </w:r>
      <w:r>
        <w:rPr>
          <w:rFonts w:hint="eastAsia" w:ascii="宋体" w:hAnsi="宋体"/>
          <w:color w:val="000000"/>
          <w:sz w:val="21"/>
          <w:szCs w:val="21"/>
        </w:rPr>
        <w:t xml:space="preserve">。 </w:t>
      </w:r>
    </w:p>
    <w:p w14:paraId="63FAA94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（5）偏压衬砌段应向一般衬砌段延伸，延伸长度应根据偏压情况确定，</w:t>
      </w:r>
      <w:r>
        <w:rPr>
          <w:rStyle w:val="126"/>
          <w:rFonts w:hint="eastAsia" w:ascii="宋体" w:hAnsi="宋体"/>
        </w:rPr>
        <w:t>不宜小于10m</w:t>
      </w:r>
      <w:r>
        <w:rPr>
          <w:rFonts w:hint="eastAsia" w:ascii="宋体" w:hAnsi="宋体"/>
          <w:color w:val="000000"/>
          <w:sz w:val="21"/>
          <w:szCs w:val="21"/>
        </w:rPr>
        <w:t xml:space="preserve">。 </w:t>
      </w:r>
    </w:p>
    <w:p w14:paraId="4C24C6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（6）净宽大于3.0m的横通道与主洞的交叉段，</w:t>
      </w:r>
      <w:r>
        <w:rPr>
          <w:rStyle w:val="126"/>
          <w:rFonts w:hint="eastAsia" w:ascii="宋体" w:hAnsi="宋体"/>
        </w:rPr>
        <w:t>主洞与横通道衬砌均应加强</w:t>
      </w:r>
      <w:r>
        <w:rPr>
          <w:rFonts w:hint="eastAsia" w:ascii="宋体" w:hAnsi="宋体"/>
          <w:color w:val="000000"/>
          <w:sz w:val="21"/>
          <w:szCs w:val="21"/>
        </w:rPr>
        <w:t>。加强段衬砌应向各交叉洞延伸，</w:t>
      </w:r>
      <w:r>
        <w:rPr>
          <w:rStyle w:val="126"/>
          <w:rFonts w:hint="eastAsia" w:ascii="宋体" w:hAnsi="宋体"/>
        </w:rPr>
        <w:t>主洞延伸长度不应小于5.0m，横通道延伸长度不应小于3.0m</w:t>
      </w:r>
      <w:r>
        <w:rPr>
          <w:rFonts w:hint="eastAsia" w:ascii="宋体" w:hAnsi="宋体"/>
          <w:color w:val="000000"/>
          <w:sz w:val="21"/>
          <w:szCs w:val="21"/>
        </w:rPr>
        <w:t>。</w:t>
      </w:r>
      <w:r>
        <w:rPr>
          <w:rStyle w:val="126"/>
          <w:rFonts w:hint="eastAsia" w:ascii="宋体" w:hAnsi="宋体"/>
        </w:rPr>
        <w:t>延伸长度范围内不宜设变形缝。</w:t>
      </w:r>
      <w:r>
        <w:rPr>
          <w:rFonts w:hint="eastAsia" w:ascii="宋体" w:hAnsi="宋体"/>
          <w:color w:val="000000"/>
          <w:sz w:val="21"/>
          <w:szCs w:val="21"/>
        </w:rPr>
        <w:t xml:space="preserve"> </w:t>
      </w:r>
    </w:p>
    <w:p w14:paraId="5859CDD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经典例题 </w:t>
      </w:r>
    </w:p>
    <w:p w14:paraId="479E3C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隧道工程的主体结构物通常指（　）。</w:t>
      </w:r>
      <w:r>
        <w:rPr>
          <w:rFonts w:hint="eastAsia" w:ascii="宋体" w:hAnsi="宋体"/>
          <w:color w:val="000000"/>
          <w:sz w:val="21"/>
          <w:szCs w:val="21"/>
        </w:rPr>
        <w:t xml:space="preserve"> </w:t>
      </w:r>
    </w:p>
    <w:p w14:paraId="5240037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A.洞内行车道路</w:t>
      </w:r>
      <w:r>
        <w:rPr>
          <w:rFonts w:hint="eastAsia" w:ascii="宋体" w:hAnsi="宋体"/>
          <w:color w:val="000000"/>
          <w:sz w:val="21"/>
          <w:szCs w:val="21"/>
        </w:rPr>
        <w:t xml:space="preserve"> </w:t>
      </w:r>
    </w:p>
    <w:p w14:paraId="701C135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B.洞身预支护与衬砌</w:t>
      </w:r>
      <w:r>
        <w:rPr>
          <w:rFonts w:hint="eastAsia" w:ascii="宋体" w:hAnsi="宋体"/>
          <w:color w:val="000000"/>
          <w:sz w:val="21"/>
          <w:szCs w:val="21"/>
        </w:rPr>
        <w:t xml:space="preserve"> </w:t>
      </w:r>
    </w:p>
    <w:p w14:paraId="039CD21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C.洞身衬砌和洞门构造物</w:t>
      </w:r>
      <w:r>
        <w:rPr>
          <w:rFonts w:hint="eastAsia" w:ascii="宋体" w:hAnsi="宋体"/>
          <w:color w:val="000000"/>
          <w:sz w:val="21"/>
          <w:szCs w:val="21"/>
        </w:rPr>
        <w:t xml:space="preserve"> </w:t>
      </w:r>
    </w:p>
    <w:p w14:paraId="735CEC6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D.防排水构造物</w:t>
      </w:r>
      <w:r>
        <w:rPr>
          <w:rFonts w:hint="eastAsia" w:ascii="宋体" w:hAnsi="宋体"/>
          <w:color w:val="000000"/>
          <w:sz w:val="21"/>
          <w:szCs w:val="21"/>
        </w:rPr>
        <w:t xml:space="preserve"> </w:t>
      </w:r>
    </w:p>
    <w:p w14:paraId="12A6FD71">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『正确答案』C</w:t>
      </w:r>
      <w:r>
        <w:rPr>
          <w:rFonts w:hint="eastAsia" w:ascii="宋体" w:hAnsi="宋体"/>
          <w:color w:val="000000"/>
          <w:sz w:val="21"/>
          <w:szCs w:val="21"/>
        </w:rPr>
        <w:t xml:space="preserve"> </w:t>
      </w:r>
    </w:p>
    <w:p w14:paraId="3F7FDA9B">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『答案解析』隧道主体构造物通常指洞身衬砌和洞门构造物。</w:t>
      </w:r>
      <w:r>
        <w:rPr>
          <w:rFonts w:hint="eastAsia" w:ascii="宋体" w:hAnsi="宋体"/>
          <w:color w:val="000000"/>
          <w:sz w:val="21"/>
          <w:szCs w:val="21"/>
        </w:rPr>
        <w:t xml:space="preserve"> </w:t>
      </w:r>
    </w:p>
    <w:p w14:paraId="47BF6DE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隧道围岩分级一般采用两步分级的综合评判方法，其初步分级考虑的基本因素是（　）。</w:t>
      </w:r>
      <w:r>
        <w:rPr>
          <w:rFonts w:hint="eastAsia" w:ascii="宋体" w:hAnsi="宋体"/>
          <w:color w:val="000000"/>
          <w:sz w:val="21"/>
          <w:szCs w:val="21"/>
        </w:rPr>
        <w:t xml:space="preserve"> </w:t>
      </w:r>
    </w:p>
    <w:p w14:paraId="2DEFD10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A.围岩的坚硬程度和地下水</w:t>
      </w:r>
      <w:r>
        <w:rPr>
          <w:rFonts w:hint="eastAsia" w:ascii="宋体" w:hAnsi="宋体"/>
          <w:color w:val="000000"/>
          <w:sz w:val="21"/>
          <w:szCs w:val="21"/>
        </w:rPr>
        <w:t xml:space="preserve"> </w:t>
      </w:r>
    </w:p>
    <w:p w14:paraId="5F760CD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B.围岩完整程度和初始应力</w:t>
      </w:r>
      <w:r>
        <w:rPr>
          <w:rFonts w:hint="eastAsia" w:ascii="宋体" w:hAnsi="宋体"/>
          <w:color w:val="000000"/>
          <w:sz w:val="21"/>
          <w:szCs w:val="21"/>
        </w:rPr>
        <w:t xml:space="preserve"> </w:t>
      </w:r>
    </w:p>
    <w:p w14:paraId="0680DEE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C.岩石的坚硬程度和岩体的完整程度</w:t>
      </w:r>
      <w:r>
        <w:rPr>
          <w:rFonts w:hint="eastAsia" w:ascii="宋体" w:hAnsi="宋体"/>
          <w:color w:val="000000"/>
          <w:sz w:val="21"/>
          <w:szCs w:val="21"/>
        </w:rPr>
        <w:t xml:space="preserve"> </w:t>
      </w:r>
    </w:p>
    <w:p w14:paraId="46863FB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D.岩体的完整程度和地下水</w:t>
      </w:r>
      <w:r>
        <w:rPr>
          <w:rFonts w:hint="eastAsia" w:ascii="宋体" w:hAnsi="宋体"/>
          <w:color w:val="000000"/>
          <w:sz w:val="21"/>
          <w:szCs w:val="21"/>
        </w:rPr>
        <w:t xml:space="preserve"> </w:t>
      </w:r>
    </w:p>
    <w:p w14:paraId="4B82D30B">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『正确答案』C</w:t>
      </w:r>
      <w:r>
        <w:rPr>
          <w:rFonts w:hint="eastAsia" w:ascii="宋体" w:hAnsi="宋体"/>
          <w:color w:val="000000"/>
          <w:sz w:val="21"/>
          <w:szCs w:val="21"/>
        </w:rPr>
        <w:t xml:space="preserve"> </w:t>
      </w:r>
    </w:p>
    <w:p w14:paraId="5B117663">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『答案解析』根据岩石的坚硬程度和岩体完整程度两个基本因素的定性特征和定量的岩体基本质量指标，综合进行初步分级。</w:t>
      </w:r>
      <w:r>
        <w:rPr>
          <w:rFonts w:hint="eastAsia" w:ascii="宋体" w:hAnsi="宋体"/>
          <w:color w:val="000000"/>
          <w:sz w:val="21"/>
          <w:szCs w:val="21"/>
        </w:rPr>
        <w:t xml:space="preserve"> </w:t>
      </w:r>
    </w:p>
    <w:p w14:paraId="48149A1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洞顶仰坡与回填顶面的交线至洞门端墙墙背的水平距离不宜小于（　）。</w:t>
      </w:r>
      <w:r>
        <w:rPr>
          <w:rFonts w:hint="eastAsia" w:ascii="宋体" w:hAnsi="宋体"/>
          <w:color w:val="000000"/>
          <w:sz w:val="21"/>
          <w:szCs w:val="21"/>
        </w:rPr>
        <w:t xml:space="preserve"> </w:t>
      </w:r>
    </w:p>
    <w:p w14:paraId="0C78C4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A.1.0</w:t>
      </w:r>
      <w:r>
        <w:rPr>
          <w:rFonts w:hint="eastAsia" w:ascii="宋体" w:hAnsi="宋体"/>
          <w:color w:val="000000"/>
          <w:sz w:val="21"/>
          <w:szCs w:val="21"/>
        </w:rPr>
        <w:t xml:space="preserve"> </w:t>
      </w:r>
    </w:p>
    <w:p w14:paraId="23A404B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B.1.5</w:t>
      </w:r>
      <w:r>
        <w:rPr>
          <w:rFonts w:hint="eastAsia" w:ascii="宋体" w:hAnsi="宋体"/>
          <w:color w:val="000000"/>
          <w:sz w:val="21"/>
          <w:szCs w:val="21"/>
        </w:rPr>
        <w:t xml:space="preserve"> </w:t>
      </w:r>
    </w:p>
    <w:p w14:paraId="538984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C.2.0</w:t>
      </w:r>
      <w:r>
        <w:rPr>
          <w:rFonts w:hint="eastAsia" w:ascii="宋体" w:hAnsi="宋体"/>
          <w:color w:val="000000"/>
          <w:sz w:val="21"/>
          <w:szCs w:val="21"/>
        </w:rPr>
        <w:t xml:space="preserve"> </w:t>
      </w:r>
    </w:p>
    <w:p w14:paraId="45A7A9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D.2.5</w:t>
      </w:r>
      <w:r>
        <w:rPr>
          <w:rFonts w:hint="eastAsia" w:ascii="宋体" w:hAnsi="宋体"/>
          <w:color w:val="000000"/>
          <w:sz w:val="21"/>
          <w:szCs w:val="21"/>
        </w:rPr>
        <w:t xml:space="preserve"> </w:t>
      </w:r>
    </w:p>
    <w:p w14:paraId="40194414">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w:t>
      </w:r>
      <w:r>
        <w:rPr>
          <w:rFonts w:hint="eastAsia" w:ascii="宋体" w:hAnsi="宋体"/>
          <w:color w:val="000000"/>
          <w:sz w:val="21"/>
          <w:szCs w:val="21"/>
        </w:rPr>
        <w:t xml:space="preserve"> </w:t>
      </w:r>
    </w:p>
    <w:p w14:paraId="17D2F2B2">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『答案解析』洞顶仰坡与回填顶面的交线至洞门端墙墙背的水平距离不宜小于1.5m。</w:t>
      </w:r>
      <w:r>
        <w:rPr>
          <w:rFonts w:hint="eastAsia" w:ascii="宋体" w:hAnsi="宋体"/>
          <w:color w:val="000000"/>
          <w:sz w:val="21"/>
          <w:szCs w:val="21"/>
        </w:rPr>
        <w:t xml:space="preserve"> </w:t>
      </w:r>
    </w:p>
    <w:p w14:paraId="694FA1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某公路山岭隧道穿越的岩层主要是坚硬岩，岩体较完整，块状或厚层状结构，该围岩的初步分级应该是（　）级。</w:t>
      </w:r>
      <w:r>
        <w:rPr>
          <w:rFonts w:hint="eastAsia" w:ascii="宋体" w:hAnsi="宋体"/>
          <w:color w:val="000000"/>
          <w:sz w:val="21"/>
          <w:szCs w:val="21"/>
        </w:rPr>
        <w:t xml:space="preserve"> </w:t>
      </w:r>
    </w:p>
    <w:p w14:paraId="18BEE87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A.Ⅱ</w:t>
      </w:r>
      <w:r>
        <w:rPr>
          <w:rFonts w:hint="eastAsia" w:ascii="宋体" w:hAnsi="宋体"/>
          <w:color w:val="000000"/>
          <w:sz w:val="21"/>
          <w:szCs w:val="21"/>
        </w:rPr>
        <w:t xml:space="preserve"> </w:t>
      </w:r>
    </w:p>
    <w:p w14:paraId="4F9285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B.Ⅲ</w:t>
      </w:r>
      <w:r>
        <w:rPr>
          <w:rFonts w:hint="eastAsia" w:ascii="宋体" w:hAnsi="宋体"/>
          <w:color w:val="000000"/>
          <w:sz w:val="21"/>
          <w:szCs w:val="21"/>
        </w:rPr>
        <w:t xml:space="preserve"> </w:t>
      </w:r>
    </w:p>
    <w:p w14:paraId="0409D2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C.Ⅳ</w:t>
      </w:r>
      <w:r>
        <w:rPr>
          <w:rFonts w:hint="eastAsia" w:ascii="宋体" w:hAnsi="宋体"/>
          <w:color w:val="000000"/>
          <w:sz w:val="21"/>
          <w:szCs w:val="21"/>
        </w:rPr>
        <w:t xml:space="preserve"> </w:t>
      </w:r>
    </w:p>
    <w:p w14:paraId="1E68F2A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D.V</w:t>
      </w:r>
      <w:r>
        <w:rPr>
          <w:rFonts w:hint="eastAsia" w:ascii="宋体" w:hAnsi="宋体"/>
          <w:color w:val="000000"/>
          <w:sz w:val="21"/>
          <w:szCs w:val="21"/>
        </w:rPr>
        <w:t xml:space="preserve"> </w:t>
      </w:r>
    </w:p>
    <w:p w14:paraId="7DE4C166">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w:t>
      </w:r>
      <w:r>
        <w:rPr>
          <w:rFonts w:hint="eastAsia" w:ascii="宋体" w:hAnsi="宋体"/>
          <w:color w:val="000000"/>
          <w:sz w:val="21"/>
          <w:szCs w:val="21"/>
        </w:rPr>
        <w:t xml:space="preserve"> </w:t>
      </w:r>
    </w:p>
    <w:p w14:paraId="5DDBE681">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『答案解析』Ⅱ级围岩或土体主要定性特征是坚硬岩，岩体较完整，块状或厚层状结构。</w:t>
      </w:r>
      <w:r>
        <w:rPr>
          <w:rFonts w:hint="eastAsia" w:ascii="宋体" w:hAnsi="宋体"/>
          <w:color w:val="000000"/>
          <w:sz w:val="21"/>
          <w:szCs w:val="21"/>
        </w:rPr>
        <w:t xml:space="preserve"> </w:t>
      </w:r>
    </w:p>
    <w:p w14:paraId="52ED6F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某公路山岭隧道，长度为2000m，该隧道分类属于（　）。</w:t>
      </w:r>
      <w:r>
        <w:rPr>
          <w:rFonts w:hint="eastAsia" w:ascii="宋体" w:hAnsi="宋体"/>
          <w:color w:val="000000"/>
          <w:sz w:val="21"/>
          <w:szCs w:val="21"/>
        </w:rPr>
        <w:t xml:space="preserve"> </w:t>
      </w:r>
    </w:p>
    <w:p w14:paraId="5A4402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A.特长隧道</w:t>
      </w:r>
      <w:r>
        <w:rPr>
          <w:rFonts w:hint="eastAsia" w:ascii="宋体" w:hAnsi="宋体"/>
          <w:color w:val="000000"/>
          <w:sz w:val="21"/>
          <w:szCs w:val="21"/>
        </w:rPr>
        <w:t xml:space="preserve"> </w:t>
      </w:r>
    </w:p>
    <w:p w14:paraId="6525D17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B.长隧道</w:t>
      </w:r>
      <w:r>
        <w:rPr>
          <w:rFonts w:hint="eastAsia" w:ascii="宋体" w:hAnsi="宋体"/>
          <w:color w:val="000000"/>
          <w:sz w:val="21"/>
          <w:szCs w:val="21"/>
        </w:rPr>
        <w:t xml:space="preserve"> </w:t>
      </w:r>
    </w:p>
    <w:p w14:paraId="4F474F8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C.中隧道</w:t>
      </w:r>
      <w:r>
        <w:rPr>
          <w:rFonts w:hint="eastAsia" w:ascii="宋体" w:hAnsi="宋体"/>
          <w:color w:val="000000"/>
          <w:sz w:val="21"/>
          <w:szCs w:val="21"/>
        </w:rPr>
        <w:t xml:space="preserve"> </w:t>
      </w:r>
    </w:p>
    <w:p w14:paraId="47E75F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D.短隧道</w:t>
      </w:r>
      <w:r>
        <w:rPr>
          <w:rFonts w:hint="eastAsia" w:ascii="宋体" w:hAnsi="宋体"/>
          <w:color w:val="000000"/>
          <w:sz w:val="21"/>
          <w:szCs w:val="21"/>
        </w:rPr>
        <w:t xml:space="preserve"> </w:t>
      </w:r>
    </w:p>
    <w:p w14:paraId="3230E0F2">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w:t>
      </w:r>
      <w:r>
        <w:rPr>
          <w:rFonts w:hint="eastAsia" w:ascii="宋体" w:hAnsi="宋体"/>
          <w:color w:val="000000"/>
          <w:sz w:val="21"/>
          <w:szCs w:val="21"/>
        </w:rPr>
        <w:t xml:space="preserve"> </w:t>
      </w:r>
    </w:p>
    <w:p w14:paraId="2A6221B9">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『答案解析』1000m～3000m属于长隧道。</w:t>
      </w:r>
      <w:r>
        <w:rPr>
          <w:rFonts w:hint="eastAsia" w:ascii="宋体" w:hAnsi="宋体"/>
          <w:color w:val="000000"/>
          <w:sz w:val="21"/>
          <w:szCs w:val="21"/>
        </w:rPr>
        <w:t xml:space="preserve"> </w:t>
      </w:r>
    </w:p>
    <w:p w14:paraId="577AA3C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隧道端墙式洞门的类型包括（　）。</w:t>
      </w:r>
      <w:r>
        <w:rPr>
          <w:rFonts w:hint="eastAsia" w:ascii="宋体" w:hAnsi="宋体"/>
          <w:color w:val="000000"/>
          <w:sz w:val="21"/>
          <w:szCs w:val="21"/>
        </w:rPr>
        <w:t xml:space="preserve"> </w:t>
      </w:r>
    </w:p>
    <w:p w14:paraId="19EC4B6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A.墙式洞门</w:t>
      </w:r>
      <w:r>
        <w:rPr>
          <w:rFonts w:hint="eastAsia" w:ascii="宋体" w:hAnsi="宋体"/>
          <w:color w:val="000000"/>
          <w:sz w:val="21"/>
          <w:szCs w:val="21"/>
        </w:rPr>
        <w:t xml:space="preserve"> </w:t>
      </w:r>
    </w:p>
    <w:p w14:paraId="520D93B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B.翼墙式洞门</w:t>
      </w:r>
      <w:r>
        <w:rPr>
          <w:rFonts w:hint="eastAsia" w:ascii="宋体" w:hAnsi="宋体"/>
          <w:color w:val="000000"/>
          <w:sz w:val="21"/>
          <w:szCs w:val="21"/>
        </w:rPr>
        <w:t xml:space="preserve"> </w:t>
      </w:r>
    </w:p>
    <w:p w14:paraId="3ABFBD7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C.削竹式洞门</w:t>
      </w:r>
      <w:r>
        <w:rPr>
          <w:rFonts w:hint="eastAsia" w:ascii="宋体" w:hAnsi="宋体"/>
          <w:color w:val="000000"/>
          <w:sz w:val="21"/>
          <w:szCs w:val="21"/>
        </w:rPr>
        <w:t xml:space="preserve"> </w:t>
      </w:r>
    </w:p>
    <w:p w14:paraId="5463DE7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D.台阶式洞门</w:t>
      </w:r>
      <w:r>
        <w:rPr>
          <w:rFonts w:hint="eastAsia" w:ascii="宋体" w:hAnsi="宋体"/>
          <w:color w:val="000000"/>
          <w:sz w:val="21"/>
          <w:szCs w:val="21"/>
        </w:rPr>
        <w:t xml:space="preserve"> </w:t>
      </w:r>
    </w:p>
    <w:p w14:paraId="120196F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E.拱墙式洞门</w:t>
      </w:r>
      <w:r>
        <w:rPr>
          <w:rFonts w:hint="eastAsia" w:ascii="宋体" w:hAnsi="宋体"/>
          <w:color w:val="000000"/>
          <w:sz w:val="21"/>
          <w:szCs w:val="21"/>
        </w:rPr>
        <w:t xml:space="preserve"> </w:t>
      </w:r>
    </w:p>
    <w:p w14:paraId="583C0DEF">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『正确答案』ABDE</w:t>
      </w:r>
      <w:r>
        <w:rPr>
          <w:rFonts w:hint="eastAsia" w:ascii="宋体" w:hAnsi="宋体"/>
          <w:color w:val="000000"/>
          <w:sz w:val="21"/>
          <w:szCs w:val="21"/>
        </w:rPr>
        <w:t xml:space="preserve"> </w:t>
      </w:r>
    </w:p>
    <w:p w14:paraId="03264472">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『答案解析』端墙式洞门包括：墙式洞门、翼墙式洞门、台阶式洞门、柱式洞门、拱墙式洞门</w:t>
      </w:r>
      <w:r>
        <w:rPr>
          <w:rFonts w:hint="eastAsia" w:ascii="宋体" w:hAnsi="宋体"/>
          <w:color w:val="000000"/>
          <w:sz w:val="21"/>
          <w:szCs w:val="21"/>
        </w:rPr>
        <w:t xml:space="preserve"> </w:t>
      </w:r>
    </w:p>
    <w:p w14:paraId="507554B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关于隧道衬砌构造的说法，正确的有（</w:t>
      </w:r>
      <w:r>
        <w:rPr>
          <w:rFonts w:hint="eastAsia" w:ascii="宋体" w:hAnsi="宋体"/>
          <w:color w:val="000000"/>
          <w:sz w:val="21"/>
          <w:szCs w:val="21"/>
        </w:rPr>
        <w:t>　</w:t>
      </w:r>
      <w:r>
        <w:rPr>
          <w:rStyle w:val="134"/>
          <w:rFonts w:hint="default"/>
          <w:color w:val="000000"/>
        </w:rPr>
        <w:t>）。</w:t>
      </w:r>
      <w:r>
        <w:rPr>
          <w:rFonts w:hint="eastAsia" w:ascii="宋体" w:hAnsi="宋体"/>
          <w:color w:val="000000"/>
          <w:sz w:val="21"/>
          <w:szCs w:val="21"/>
        </w:rPr>
        <w:t xml:space="preserve"> </w:t>
      </w:r>
    </w:p>
    <w:p w14:paraId="3BC3A64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A.衬砌断面宜采用曲边墙拱形断面</w:t>
      </w:r>
      <w:r>
        <w:rPr>
          <w:rFonts w:hint="eastAsia" w:ascii="宋体" w:hAnsi="宋体"/>
          <w:color w:val="000000"/>
          <w:sz w:val="21"/>
          <w:szCs w:val="21"/>
        </w:rPr>
        <w:t xml:space="preserve"> </w:t>
      </w:r>
    </w:p>
    <w:p w14:paraId="3D19F3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B.路面与仰拱之间可采用混凝土或片石混凝土填充</w:t>
      </w:r>
      <w:r>
        <w:rPr>
          <w:rFonts w:hint="eastAsia" w:ascii="宋体" w:hAnsi="宋体"/>
          <w:color w:val="000000"/>
          <w:sz w:val="21"/>
          <w:szCs w:val="21"/>
        </w:rPr>
        <w:t xml:space="preserve"> </w:t>
      </w:r>
    </w:p>
    <w:p w14:paraId="4ED89F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C.洞口段应设加强衬砌，两车道隧道不应小于10m</w:t>
      </w:r>
      <w:r>
        <w:rPr>
          <w:rFonts w:hint="eastAsia" w:ascii="宋体" w:hAnsi="宋体"/>
          <w:color w:val="000000"/>
          <w:sz w:val="21"/>
          <w:szCs w:val="21"/>
        </w:rPr>
        <w:t xml:space="preserve"> </w:t>
      </w:r>
    </w:p>
    <w:p w14:paraId="7097C59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D.围岩较差地段衬砌应向围岩较好地段延伸5～10m</w:t>
      </w:r>
      <w:r>
        <w:rPr>
          <w:rFonts w:hint="eastAsia" w:ascii="宋体" w:hAnsi="宋体"/>
          <w:color w:val="000000"/>
          <w:sz w:val="21"/>
          <w:szCs w:val="21"/>
        </w:rPr>
        <w:t xml:space="preserve"> </w:t>
      </w:r>
    </w:p>
    <w:p w14:paraId="13526CA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E.加强段衬砌应向各交叉洞延伸，主洞延伸长度不应小于3.0m，横通道延伸长度不应小于5.0m。</w:t>
      </w:r>
      <w:r>
        <w:rPr>
          <w:rFonts w:hint="eastAsia" w:ascii="宋体" w:hAnsi="宋体"/>
          <w:color w:val="000000"/>
          <w:sz w:val="21"/>
          <w:szCs w:val="21"/>
        </w:rPr>
        <w:t xml:space="preserve"> </w:t>
      </w:r>
    </w:p>
    <w:p w14:paraId="72492E46">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『正确答案』ABCD</w:t>
      </w:r>
      <w:r>
        <w:rPr>
          <w:rFonts w:hint="eastAsia" w:ascii="宋体" w:hAnsi="宋体"/>
          <w:color w:val="000000"/>
          <w:sz w:val="21"/>
          <w:szCs w:val="21"/>
        </w:rPr>
        <w:t xml:space="preserve"> </w:t>
      </w:r>
    </w:p>
    <w:p w14:paraId="7DB12550">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『答案解析』加强段衬砌应向各交叉洞延伸，主洞延伸长度不应小于5.0m，横通道延伸长度不应小于3.0m</w:t>
      </w:r>
      <w:r>
        <w:rPr>
          <w:rFonts w:hint="eastAsia" w:ascii="宋体" w:hAnsi="宋体"/>
          <w:color w:val="000000"/>
          <w:sz w:val="21"/>
          <w:szCs w:val="21"/>
        </w:rPr>
        <w:t xml:space="preserve"> </w:t>
      </w:r>
    </w:p>
    <w:p w14:paraId="2D4EE0DB">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第02讲 隧道地质超前预报和监控量测技术</w:t>
      </w:r>
    </w:p>
    <w:p w14:paraId="796CEF9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23"/>
          <w:rFonts w:hint="eastAsia" w:ascii="宋体" w:hAnsi="宋体"/>
          <w:color w:val="000000"/>
          <w:sz w:val="21"/>
          <w:szCs w:val="21"/>
        </w:rPr>
        <w:t>4.2　隧道地质超前预报和监控量测技术</w:t>
      </w:r>
      <w:r>
        <w:rPr>
          <w:rFonts w:hint="eastAsia" w:ascii="宋体" w:hAnsi="宋体"/>
          <w:color w:val="000000"/>
          <w:sz w:val="21"/>
          <w:szCs w:val="21"/>
        </w:rPr>
        <w:t xml:space="preserve"> </w:t>
      </w:r>
    </w:p>
    <w:p w14:paraId="50F3621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4.2.1　隧道地质超前预报 </w:t>
      </w:r>
    </w:p>
    <w:p w14:paraId="7F8069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1.隧道地质超前预报的目的 </w:t>
      </w:r>
    </w:p>
    <w:p w14:paraId="0F442D4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2.隧道地质超前预报的内容 </w:t>
      </w:r>
    </w:p>
    <w:p w14:paraId="0B0743D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（1）地层岩性预报，特别是对软弱夹层、破碎地层、煤层及特殊岩土的岩性预报。 </w:t>
      </w:r>
    </w:p>
    <w:p w14:paraId="6F85C04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（2）地质构造预报，特别是对断层、节理裂隙密集带、褶皱等影响岩体完整性的构造发育情况的预报。 </w:t>
      </w:r>
    </w:p>
    <w:p w14:paraId="011588F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（3）不良地质预报，特别是对岩溶、人为坑洞、瓦斯等发育情况的预报。 </w:t>
      </w:r>
    </w:p>
    <w:p w14:paraId="30DFDDF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（4）地下水预报，特别是对岩溶管道水以及富水断层、富水褶皱轴及富水地层中的裂隙水等发育情况的预报。 </w:t>
      </w:r>
    </w:p>
    <w:p w14:paraId="2F52FB0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3.隧道地质超前预报方法 </w:t>
      </w:r>
    </w:p>
    <w:p w14:paraId="0BE9115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隧道地质超前预报方法主要有：地质调查法、超前钻探法、物理勘探法（TSP法、TGP法和TRT法）、超前导洞法、水力联系观测。 </w:t>
      </w:r>
    </w:p>
    <w:p w14:paraId="1D8042A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（1）地质调查法是隧道施工超前地质预报的基础，</w:t>
      </w:r>
      <w:r>
        <w:rPr>
          <w:rStyle w:val="126"/>
          <w:rFonts w:hint="eastAsia" w:ascii="宋体" w:hAnsi="宋体"/>
        </w:rPr>
        <w:t>适用于各种地质条件隧道，</w:t>
      </w:r>
      <w:r>
        <w:rPr>
          <w:rFonts w:hint="eastAsia" w:ascii="宋体" w:hAnsi="宋体"/>
          <w:color w:val="000000"/>
          <w:sz w:val="21"/>
          <w:szCs w:val="21"/>
        </w:rPr>
        <w:t xml:space="preserve">调查内容应包括隧道地表补充地质调查和隧道内地质素描。 </w:t>
      </w:r>
    </w:p>
    <w:p w14:paraId="6AC462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（2）物理勘探法</w:t>
      </w:r>
      <w:r>
        <w:rPr>
          <w:rStyle w:val="126"/>
          <w:rFonts w:hint="eastAsia" w:ascii="宋体" w:hAnsi="宋体"/>
        </w:rPr>
        <w:t>适用于长、特长隧道或地质条件复杂隧道的地质超前预报</w:t>
      </w:r>
      <w:r>
        <w:rPr>
          <w:rFonts w:hint="eastAsia" w:ascii="宋体" w:hAnsi="宋体"/>
          <w:color w:val="000000"/>
          <w:sz w:val="21"/>
          <w:szCs w:val="21"/>
        </w:rPr>
        <w:t xml:space="preserve">，主要包括弹性波反射法、地质雷达法、陆地声呐法、红外探测法、瞬变电磁法、高分辨直流电法。 </w:t>
      </w:r>
    </w:p>
    <w:p w14:paraId="1A3AD4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（3）TSP法</w:t>
      </w:r>
      <w:r>
        <w:rPr>
          <w:rStyle w:val="126"/>
          <w:rFonts w:hint="eastAsia" w:ascii="宋体" w:hAnsi="宋体"/>
        </w:rPr>
        <w:t>适用于各种地质条件，对断层、软硬接触面等面状结构反射信号较为明显</w:t>
      </w:r>
      <w:r>
        <w:rPr>
          <w:rFonts w:hint="eastAsia" w:ascii="宋体" w:hAnsi="宋体"/>
          <w:color w:val="000000"/>
          <w:sz w:val="21"/>
          <w:szCs w:val="21"/>
        </w:rPr>
        <w:t>，</w:t>
      </w:r>
      <w:r>
        <w:rPr>
          <w:rStyle w:val="126"/>
          <w:rFonts w:hint="eastAsia" w:ascii="宋体" w:hAnsi="宋体"/>
        </w:rPr>
        <w:t>每次预报的距离宜为100～150m</w:t>
      </w:r>
      <w:r>
        <w:rPr>
          <w:rFonts w:hint="eastAsia" w:ascii="宋体" w:hAnsi="宋体"/>
          <w:color w:val="000000"/>
          <w:sz w:val="21"/>
          <w:szCs w:val="21"/>
        </w:rPr>
        <w:t xml:space="preserve">，连续预报时，前后两次应重叠10m以上。 </w:t>
      </w:r>
    </w:p>
    <w:p w14:paraId="2F45F8E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w:t>
      </w:r>
      <w:r>
        <w:rPr>
          <w:rStyle w:val="126"/>
          <w:rFonts w:hint="eastAsia" w:ascii="宋体" w:hAnsi="宋体"/>
        </w:rPr>
        <w:t>地质雷达法适用于岩溶、采空区探测，</w:t>
      </w:r>
      <w:r>
        <w:rPr>
          <w:rFonts w:hint="eastAsia" w:ascii="宋体" w:hAnsi="宋体"/>
          <w:color w:val="000000"/>
          <w:sz w:val="21"/>
          <w:szCs w:val="21"/>
        </w:rPr>
        <w:t xml:space="preserve">也可用于探测断层破碎带、软弱夹层等不均匀地质体。 </w:t>
      </w:r>
    </w:p>
    <w:p w14:paraId="399A84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（5）超前水平钻探每循环钻孔长度应不低于30m。连续预报时，前后两循环孔应重叠5～8m。 </w:t>
      </w:r>
    </w:p>
    <w:p w14:paraId="07691968">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5314950" cy="3552825"/>
            <wp:effectExtent l="19050" t="0" r="0" b="0"/>
            <wp:docPr id="53" name="图片_x0020c1445d93-9dae-49ec-be98-f5c870818d66" descr="33775741-de1b-4889-8693-8b496240b9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_x0020c1445d93-9dae-49ec-be98-f5c870818d66" descr="33775741-de1b-4889-8693-8b496240b9ae"/>
                    <pic:cNvPicPr>
                      <a:picLocks noChangeAspect="1" noChangeArrowheads="1"/>
                    </pic:cNvPicPr>
                  </pic:nvPicPr>
                  <pic:blipFill>
                    <a:blip r:embed="rId62" cstate="print"/>
                    <a:srcRect/>
                    <a:stretch>
                      <a:fillRect/>
                    </a:stretch>
                  </pic:blipFill>
                  <pic:spPr>
                    <a:xfrm>
                      <a:off x="0" y="0"/>
                      <a:ext cx="5314950" cy="3552825"/>
                    </a:xfrm>
                    <a:prstGeom prst="rect">
                      <a:avLst/>
                    </a:prstGeom>
                    <a:noFill/>
                    <a:ln w="9525">
                      <a:noFill/>
                      <a:miter lim="800000"/>
                      <a:headEnd/>
                      <a:tailEnd/>
                    </a:ln>
                  </pic:spPr>
                </pic:pic>
              </a:graphicData>
            </a:graphic>
          </wp:inline>
        </w:drawing>
      </w:r>
    </w:p>
    <w:p w14:paraId="17ACD56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381500" cy="2295525"/>
            <wp:effectExtent l="0" t="0" r="0" b="0"/>
            <wp:docPr id="54" name="图片_x0020a5d83235-dab3-4ac0-8b40-7ceece55a6ce" descr="f41db1cc-4486-4621-957a-3dc2efe9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_x0020a5d83235-dab3-4ac0-8b40-7ceece55a6ce" descr="f41db1cc-4486-4621-957a-3dc2efe90139"/>
                    <pic:cNvPicPr>
                      <a:picLocks noChangeAspect="1" noChangeArrowheads="1"/>
                    </pic:cNvPicPr>
                  </pic:nvPicPr>
                  <pic:blipFill>
                    <a:blip r:embed="rId63" cstate="print"/>
                    <a:srcRect/>
                    <a:stretch>
                      <a:fillRect/>
                    </a:stretch>
                  </pic:blipFill>
                  <pic:spPr>
                    <a:xfrm>
                      <a:off x="0" y="0"/>
                      <a:ext cx="4381500" cy="2295525"/>
                    </a:xfrm>
                    <a:prstGeom prst="rect">
                      <a:avLst/>
                    </a:prstGeom>
                    <a:noFill/>
                    <a:ln w="9525">
                      <a:noFill/>
                      <a:miter lim="800000"/>
                      <a:headEnd/>
                      <a:tailEnd/>
                    </a:ln>
                  </pic:spPr>
                </pic:pic>
              </a:graphicData>
            </a:graphic>
          </wp:inline>
        </w:drawing>
      </w:r>
    </w:p>
    <w:p w14:paraId="694A3E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810000" cy="2476500"/>
            <wp:effectExtent l="19050" t="0" r="0" b="0"/>
            <wp:docPr id="55" name="图片_x0020ef7b2ddd-2e42-48ed-8c90-d3a430598d1c" descr="b26cbf57-0c5c-4f41-b83e-b8f0031b9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_x0020ef7b2ddd-2e42-48ed-8c90-d3a430598d1c" descr="b26cbf57-0c5c-4f41-b83e-b8f0031b97ba"/>
                    <pic:cNvPicPr>
                      <a:picLocks noChangeAspect="1" noChangeArrowheads="1"/>
                    </pic:cNvPicPr>
                  </pic:nvPicPr>
                  <pic:blipFill>
                    <a:blip r:embed="rId64" cstate="print"/>
                    <a:srcRect/>
                    <a:stretch>
                      <a:fillRect/>
                    </a:stretch>
                  </pic:blipFill>
                  <pic:spPr>
                    <a:xfrm>
                      <a:off x="0" y="0"/>
                      <a:ext cx="3810000" cy="2476500"/>
                    </a:xfrm>
                    <a:prstGeom prst="rect">
                      <a:avLst/>
                    </a:prstGeom>
                    <a:noFill/>
                    <a:ln w="9525">
                      <a:noFill/>
                      <a:miter lim="800000"/>
                      <a:headEnd/>
                      <a:tailEnd/>
                    </a:ln>
                  </pic:spPr>
                </pic:pic>
              </a:graphicData>
            </a:graphic>
          </wp:inline>
        </w:drawing>
      </w:r>
    </w:p>
    <w:p w14:paraId="7058A73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667375" cy="1666875"/>
            <wp:effectExtent l="19050" t="0" r="9525" b="0"/>
            <wp:docPr id="56" name="图片_x0020e40dfab3-7ae0-4aed-bb9d-f696bab2a75c" descr="a09e2bfd-7b28-440e-ae2b-ddf92c21a7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_x0020e40dfab3-7ae0-4aed-bb9d-f696bab2a75c" descr="a09e2bfd-7b28-440e-ae2b-ddf92c21a7b1"/>
                    <pic:cNvPicPr>
                      <a:picLocks noChangeAspect="1" noChangeArrowheads="1"/>
                    </pic:cNvPicPr>
                  </pic:nvPicPr>
                  <pic:blipFill>
                    <a:blip r:embed="rId65" cstate="print"/>
                    <a:srcRect/>
                    <a:stretch>
                      <a:fillRect/>
                    </a:stretch>
                  </pic:blipFill>
                  <pic:spPr>
                    <a:xfrm>
                      <a:off x="0" y="0"/>
                      <a:ext cx="5667375" cy="1666875"/>
                    </a:xfrm>
                    <a:prstGeom prst="rect">
                      <a:avLst/>
                    </a:prstGeom>
                    <a:noFill/>
                    <a:ln w="9525">
                      <a:noFill/>
                      <a:miter lim="800000"/>
                      <a:headEnd/>
                      <a:tailEnd/>
                    </a:ln>
                  </pic:spPr>
                </pic:pic>
              </a:graphicData>
            </a:graphic>
          </wp:inline>
        </w:drawing>
      </w:r>
    </w:p>
    <w:p w14:paraId="065A917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4.隧道地质超前预报的分级与分类 </w:t>
      </w:r>
    </w:p>
    <w:p w14:paraId="025C75F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1）地质超前预报的分级 </w:t>
      </w:r>
    </w:p>
    <w:p w14:paraId="69C509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根据地质复杂程度，包括岩溶发育程度、涌水涌泥程度、断层稳定程度、地应力影响程度和瓦斯影响程度，</w:t>
      </w:r>
      <w:r>
        <w:rPr>
          <w:rStyle w:val="126"/>
          <w:rFonts w:hint="eastAsia" w:ascii="宋体" w:hAnsi="宋体"/>
        </w:rPr>
        <w:t>地质预测预报分为A、B、C和D四个等级。</w:t>
      </w:r>
      <w:r>
        <w:rPr>
          <w:rFonts w:hint="eastAsia" w:ascii="宋体" w:hAnsi="宋体"/>
          <w:color w:val="000000"/>
          <w:sz w:val="21"/>
          <w:szCs w:val="21"/>
        </w:rPr>
        <w:t xml:space="preserve"> </w:t>
      </w:r>
    </w:p>
    <w:p w14:paraId="05DE5FE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A级地质超前预报方法采用地质分析法、弹性波反射法（地震波法、水平声波剖面法、陆地声呐法）、地质雷达法、高分辨直流电法、超前水平钻探法等进行综合预报。 </w:t>
      </w:r>
    </w:p>
    <w:p w14:paraId="7C60693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B级地质超前预报方法采用地质分析法、弹性波反射法（地震波法、水平声波剖面法、陆地声呐法），辅以高分辨直流电法、地质雷达法，必要时进行超前水平钻孔。 </w:t>
      </w:r>
    </w:p>
    <w:p w14:paraId="3B5386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C级超前地质预报方法以地质分析法为主。对重要地质层界面、断层或物探异常地段宜采用弹性波反射法（地震波法、水平声波剖面法、陆地声呐法）进行探测，必要时采用超前水平钻孔。 </w:t>
      </w:r>
    </w:p>
    <w:p w14:paraId="39829E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D级超前地质预报方法采用地质分析法，必要时补充其他方法。 </w:t>
      </w:r>
    </w:p>
    <w:p w14:paraId="51E4314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2）地质超前预报的分类 </w:t>
      </w:r>
    </w:p>
    <w:p w14:paraId="1A4657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地质超前预报按预报长度可以分为以下三类： </w:t>
      </w:r>
    </w:p>
    <w:p w14:paraId="055E1A3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短距离预报，预报长度小于30m</w:t>
      </w:r>
      <w:r>
        <w:rPr>
          <w:rFonts w:hint="eastAsia" w:ascii="宋体" w:hAnsi="宋体"/>
          <w:color w:val="000000"/>
          <w:sz w:val="21"/>
          <w:szCs w:val="21"/>
        </w:rPr>
        <w:t xml:space="preserve">，可采用地质调查法、地质雷达法及超前钻探法。 </w:t>
      </w:r>
    </w:p>
    <w:p w14:paraId="0986CB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中距离预报，预报长度大于等于30m，小于100m</w:t>
      </w:r>
      <w:r>
        <w:rPr>
          <w:rFonts w:hint="eastAsia" w:ascii="宋体" w:hAnsi="宋体"/>
          <w:color w:val="000000"/>
          <w:sz w:val="21"/>
          <w:szCs w:val="21"/>
        </w:rPr>
        <w:t xml:space="preserve">，可采用地质调查法、弹性波反射法及超前钻探法等。 </w:t>
      </w:r>
    </w:p>
    <w:p w14:paraId="22EA45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长距离预报，预报长度大于等于100m</w:t>
      </w:r>
      <w:r>
        <w:rPr>
          <w:rFonts w:hint="eastAsia" w:ascii="宋体" w:hAnsi="宋体"/>
          <w:color w:val="000000"/>
          <w:sz w:val="21"/>
          <w:szCs w:val="21"/>
        </w:rPr>
        <w:t xml:space="preserve">，可采用地质调查法、弹性波反射法及超前钻探法等。 </w:t>
      </w:r>
    </w:p>
    <w:p w14:paraId="7F8D15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4.2.2　隧道施工监控量测技术 </w:t>
      </w:r>
    </w:p>
    <w:p w14:paraId="1E3DB67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1.监控量测的目的 </w:t>
      </w:r>
    </w:p>
    <w:p w14:paraId="3B60A27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监控量测的主要目的是掌握围岩和支护工作状态、判断围岩稳定性、支护结构的合理性和隧道整体安全性，确定二次衬砌合理的施作时间，为在施工中调整围岩级别、变更设计方案及参数、优化施工方案及为施工工艺提供依据，直接为设计和施工管理服务。 </w:t>
      </w:r>
    </w:p>
    <w:p w14:paraId="1BB802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2.量测内容与方法 </w:t>
      </w:r>
    </w:p>
    <w:p w14:paraId="3C411D3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（1）现场量测分为必测项目和选测项目两大类，分別见表4.2－1、表4.2－2。 </w:t>
      </w:r>
    </w:p>
    <w:p w14:paraId="334AF8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（3）洞内必测项目，各测点宜在靠近掌子面、不受爆破影响范围内尽快安设，</w:t>
      </w:r>
      <w:r>
        <w:rPr>
          <w:rStyle w:val="126"/>
          <w:rFonts w:hint="eastAsia" w:ascii="宋体" w:hAnsi="宋体"/>
        </w:rPr>
        <w:t>初读数应在每次开挖后12h内、下一循环开挖前取得，最迟不得超过24h</w:t>
      </w:r>
      <w:r>
        <w:rPr>
          <w:rFonts w:hint="eastAsia" w:ascii="宋体" w:hAnsi="宋体"/>
          <w:color w:val="000000"/>
          <w:sz w:val="21"/>
          <w:szCs w:val="21"/>
        </w:rPr>
        <w:t xml:space="preserve">。选测项目测点埋设时间宜根据实际需要确定。 </w:t>
      </w:r>
    </w:p>
    <w:p w14:paraId="5F54F09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（4）洞内必测项目各测点应埋入围岩中，</w:t>
      </w:r>
      <w:r>
        <w:rPr>
          <w:rStyle w:val="126"/>
          <w:rFonts w:hint="eastAsia" w:ascii="宋体" w:hAnsi="宋体"/>
        </w:rPr>
        <w:t>深度不应小于0.2m，</w:t>
      </w:r>
      <w:r>
        <w:rPr>
          <w:rFonts w:hint="eastAsia" w:ascii="宋体" w:hAnsi="宋体"/>
          <w:color w:val="000000"/>
          <w:sz w:val="21"/>
          <w:szCs w:val="21"/>
        </w:rPr>
        <w:t xml:space="preserve">不应焊接在钢架上，外露部分应有保护装置。 </w:t>
      </w:r>
    </w:p>
    <w:p w14:paraId="72A3BE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表4.2－1　隧道现场监控量测必测项目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360"/>
        <w:gridCol w:w="750"/>
        <w:gridCol w:w="852"/>
        <w:gridCol w:w="1260"/>
        <w:gridCol w:w="1459"/>
        <w:gridCol w:w="980"/>
        <w:gridCol w:w="943"/>
        <w:gridCol w:w="994"/>
        <w:gridCol w:w="1212"/>
      </w:tblGrid>
      <w:tr w14:paraId="6C4837F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360"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213B71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序号</w:t>
            </w:r>
          </w:p>
        </w:tc>
        <w:tc>
          <w:tcPr>
            <w:tcW w:w="750"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6F11A7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项目</w:t>
            </w:r>
            <w:r>
              <w:rPr>
                <w:rFonts w:hint="eastAsia" w:ascii="宋体" w:hAnsi="宋体" w:cs="宋体"/>
                <w:color w:val="000000"/>
                <w:sz w:val="21"/>
                <w:szCs w:val="21"/>
              </w:rPr>
              <w:br w:type="textWrapping"/>
            </w:r>
            <w:r>
              <w:rPr>
                <w:rFonts w:hint="eastAsia" w:ascii="宋体" w:hAnsi="宋体" w:cs="宋体"/>
                <w:color w:val="000000"/>
                <w:sz w:val="21"/>
                <w:szCs w:val="21"/>
              </w:rPr>
              <w:t>名称</w:t>
            </w:r>
          </w:p>
        </w:tc>
        <w:tc>
          <w:tcPr>
            <w:tcW w:w="85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B3FEF1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方法及工具</w:t>
            </w:r>
          </w:p>
        </w:tc>
        <w:tc>
          <w:tcPr>
            <w:tcW w:w="1260"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AAAB58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布置</w:t>
            </w:r>
          </w:p>
        </w:tc>
        <w:tc>
          <w:tcPr>
            <w:tcW w:w="1459"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ECF722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测试精度</w:t>
            </w:r>
          </w:p>
        </w:tc>
        <w:tc>
          <w:tcPr>
            <w:tcW w:w="2917" w:type="dxa"/>
            <w:gridSpan w:val="3"/>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872FAD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量测间隔时间</w:t>
            </w:r>
          </w:p>
        </w:tc>
        <w:tc>
          <w:tcPr>
            <w:tcW w:w="121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2DCB6D5">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 </w:t>
            </w:r>
          </w:p>
        </w:tc>
      </w:tr>
      <w:tr w14:paraId="53CF709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540" w:hRule="atLeast"/>
          <w:jc w:val="center"/>
        </w:trPr>
        <w:tc>
          <w:tcPr>
            <w:tcW w:w="360" w:type="dxa"/>
            <w:vMerge w:val="continue"/>
            <w:tcBorders>
              <w:top w:val="single" w:color="000000" w:sz="6" w:space="0"/>
              <w:left w:val="single" w:color="000000" w:sz="6" w:space="0"/>
              <w:bottom w:val="single" w:color="000000" w:sz="6" w:space="0"/>
              <w:right w:val="single" w:color="000000" w:sz="6" w:space="0"/>
            </w:tcBorders>
            <w:vAlign w:val="center"/>
          </w:tcPr>
          <w:p w14:paraId="23ABF3D3">
            <w:pPr>
              <w:spacing w:line="276" w:lineRule="auto"/>
              <w:textAlignment w:val="center"/>
              <w:rPr>
                <w:rFonts w:ascii="宋体" w:hAnsi="宋体" w:cs="宋体"/>
                <w:color w:val="000000"/>
                <w:sz w:val="21"/>
                <w:szCs w:val="21"/>
              </w:rPr>
            </w:pPr>
          </w:p>
        </w:tc>
        <w:tc>
          <w:tcPr>
            <w:tcW w:w="750" w:type="dxa"/>
            <w:vMerge w:val="continue"/>
            <w:tcBorders>
              <w:top w:val="single" w:color="000000" w:sz="6" w:space="0"/>
              <w:left w:val="single" w:color="000000" w:sz="6" w:space="0"/>
              <w:bottom w:val="single" w:color="000000" w:sz="6" w:space="0"/>
              <w:right w:val="single" w:color="000000" w:sz="6" w:space="0"/>
            </w:tcBorders>
            <w:vAlign w:val="center"/>
          </w:tcPr>
          <w:p w14:paraId="00FC42C6">
            <w:pPr>
              <w:spacing w:line="276" w:lineRule="auto"/>
              <w:textAlignment w:val="center"/>
              <w:rPr>
                <w:rFonts w:ascii="宋体" w:hAnsi="宋体" w:cs="宋体"/>
                <w:color w:val="000000"/>
                <w:sz w:val="21"/>
                <w:szCs w:val="21"/>
              </w:rPr>
            </w:pPr>
          </w:p>
        </w:tc>
        <w:tc>
          <w:tcPr>
            <w:tcW w:w="852" w:type="dxa"/>
            <w:vMerge w:val="continue"/>
            <w:tcBorders>
              <w:top w:val="single" w:color="000000" w:sz="6" w:space="0"/>
              <w:left w:val="single" w:color="000000" w:sz="6" w:space="0"/>
              <w:bottom w:val="single" w:color="000000" w:sz="6" w:space="0"/>
              <w:right w:val="single" w:color="000000" w:sz="6" w:space="0"/>
            </w:tcBorders>
            <w:vAlign w:val="center"/>
          </w:tcPr>
          <w:p w14:paraId="62C8AB59">
            <w:pPr>
              <w:spacing w:line="276" w:lineRule="auto"/>
              <w:textAlignment w:val="center"/>
              <w:rPr>
                <w:rFonts w:ascii="宋体" w:hAnsi="宋体" w:cs="宋体"/>
                <w:color w:val="000000"/>
                <w:sz w:val="21"/>
                <w:szCs w:val="21"/>
              </w:rPr>
            </w:pPr>
          </w:p>
        </w:tc>
        <w:tc>
          <w:tcPr>
            <w:tcW w:w="1260" w:type="dxa"/>
            <w:vMerge w:val="continue"/>
            <w:tcBorders>
              <w:top w:val="single" w:color="000000" w:sz="6" w:space="0"/>
              <w:left w:val="single" w:color="000000" w:sz="6" w:space="0"/>
              <w:bottom w:val="single" w:color="000000" w:sz="6" w:space="0"/>
              <w:right w:val="single" w:color="000000" w:sz="6" w:space="0"/>
            </w:tcBorders>
            <w:vAlign w:val="center"/>
          </w:tcPr>
          <w:p w14:paraId="00BF84DE">
            <w:pPr>
              <w:spacing w:line="276" w:lineRule="auto"/>
              <w:textAlignment w:val="center"/>
              <w:rPr>
                <w:rFonts w:ascii="宋体" w:hAnsi="宋体" w:cs="宋体"/>
                <w:color w:val="000000"/>
                <w:sz w:val="21"/>
                <w:szCs w:val="21"/>
              </w:rPr>
            </w:pPr>
          </w:p>
        </w:tc>
        <w:tc>
          <w:tcPr>
            <w:tcW w:w="1459" w:type="dxa"/>
            <w:vMerge w:val="continue"/>
            <w:tcBorders>
              <w:top w:val="single" w:color="000000" w:sz="6" w:space="0"/>
              <w:left w:val="single" w:color="000000" w:sz="6" w:space="0"/>
              <w:bottom w:val="single" w:color="000000" w:sz="6" w:space="0"/>
              <w:right w:val="single" w:color="000000" w:sz="6" w:space="0"/>
            </w:tcBorders>
            <w:vAlign w:val="center"/>
          </w:tcPr>
          <w:p w14:paraId="4EC91B7E">
            <w:pPr>
              <w:spacing w:line="276" w:lineRule="auto"/>
              <w:textAlignment w:val="center"/>
              <w:rPr>
                <w:rFonts w:ascii="宋体" w:hAnsi="宋体" w:cs="宋体"/>
                <w:color w:val="000000"/>
                <w:sz w:val="21"/>
                <w:szCs w:val="21"/>
              </w:rPr>
            </w:pPr>
          </w:p>
        </w:tc>
        <w:tc>
          <w:tcPr>
            <w:tcW w:w="98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723AB4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1～15d</w:t>
            </w:r>
          </w:p>
        </w:tc>
        <w:tc>
          <w:tcPr>
            <w:tcW w:w="94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4DDF04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16d～1个月</w:t>
            </w:r>
          </w:p>
        </w:tc>
        <w:tc>
          <w:tcPr>
            <w:tcW w:w="99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3A7FA9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1～3个月</w:t>
            </w:r>
          </w:p>
        </w:tc>
        <w:tc>
          <w:tcPr>
            <w:tcW w:w="121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9D8894F">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＞3个月</w:t>
            </w:r>
          </w:p>
        </w:tc>
      </w:tr>
      <w:tr w14:paraId="04086CF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810" w:hRule="atLeast"/>
          <w:jc w:val="center"/>
        </w:trPr>
        <w:tc>
          <w:tcPr>
            <w:tcW w:w="3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5BF46B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w:t>
            </w:r>
          </w:p>
        </w:tc>
        <w:tc>
          <w:tcPr>
            <w:tcW w:w="75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3B2F85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洞内、外观察</w:t>
            </w:r>
          </w:p>
        </w:tc>
        <w:tc>
          <w:tcPr>
            <w:tcW w:w="85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C29561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现场观测、地质罗盘</w:t>
            </w:r>
          </w:p>
        </w:tc>
        <w:tc>
          <w:tcPr>
            <w:tcW w:w="12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B5878C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开挖及初期支护后进行</w:t>
            </w:r>
          </w:p>
        </w:tc>
        <w:tc>
          <w:tcPr>
            <w:tcW w:w="145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C4EC79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c>
          <w:tcPr>
            <w:tcW w:w="2917" w:type="dxa"/>
            <w:gridSpan w:val="3"/>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FA5ECB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c>
          <w:tcPr>
            <w:tcW w:w="121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5F0E63B">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 </w:t>
            </w:r>
          </w:p>
        </w:tc>
      </w:tr>
      <w:tr w14:paraId="626E5C98">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1665" w:hRule="atLeast"/>
          <w:jc w:val="center"/>
        </w:trPr>
        <w:tc>
          <w:tcPr>
            <w:tcW w:w="3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564468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w:t>
            </w:r>
          </w:p>
        </w:tc>
        <w:tc>
          <w:tcPr>
            <w:tcW w:w="75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EA8440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周边</w:t>
            </w:r>
            <w:r>
              <w:rPr>
                <w:rFonts w:hint="eastAsia" w:ascii="宋体" w:hAnsi="宋体" w:cs="宋体"/>
                <w:color w:val="000000"/>
                <w:sz w:val="21"/>
                <w:szCs w:val="21"/>
              </w:rPr>
              <w:br w:type="textWrapping"/>
            </w:r>
            <w:r>
              <w:rPr>
                <w:rFonts w:hint="eastAsia" w:ascii="宋体" w:hAnsi="宋体" w:cs="宋体"/>
                <w:color w:val="000000"/>
                <w:sz w:val="21"/>
                <w:szCs w:val="21"/>
              </w:rPr>
              <w:t>位移</w:t>
            </w:r>
          </w:p>
        </w:tc>
        <w:tc>
          <w:tcPr>
            <w:tcW w:w="85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FE2EDC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各种类型收敛计、全站仪或其他非接触量测仪器</w:t>
            </w:r>
          </w:p>
        </w:tc>
        <w:tc>
          <w:tcPr>
            <w:tcW w:w="12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806640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每5～100m1个断面，每断面2～3对测点</w:t>
            </w:r>
          </w:p>
        </w:tc>
        <w:tc>
          <w:tcPr>
            <w:tcW w:w="145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E5A9DF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0.5mm（预留变形量不大于30mm时）；1mm（预留变形量大于30mm时）</w:t>
            </w:r>
          </w:p>
        </w:tc>
        <w:tc>
          <w:tcPr>
            <w:tcW w:w="98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77C084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1～2次/d</w:t>
            </w:r>
          </w:p>
        </w:tc>
        <w:tc>
          <w:tcPr>
            <w:tcW w:w="94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EB1C5E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1次/2d</w:t>
            </w:r>
          </w:p>
        </w:tc>
        <w:tc>
          <w:tcPr>
            <w:tcW w:w="99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8C889B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1～2次/周</w:t>
            </w:r>
          </w:p>
        </w:tc>
        <w:tc>
          <w:tcPr>
            <w:tcW w:w="121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09B7D2B">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1～3次/月</w:t>
            </w:r>
          </w:p>
        </w:tc>
      </w:tr>
      <w:tr w14:paraId="7849637E">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1620" w:hRule="atLeast"/>
          <w:jc w:val="center"/>
        </w:trPr>
        <w:tc>
          <w:tcPr>
            <w:tcW w:w="3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015AF3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c>
          <w:tcPr>
            <w:tcW w:w="75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E46EB5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拱顶下沉</w:t>
            </w:r>
          </w:p>
        </w:tc>
        <w:tc>
          <w:tcPr>
            <w:tcW w:w="85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B7631A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水准仪、钢尺、全站仪</w:t>
            </w:r>
          </w:p>
        </w:tc>
        <w:tc>
          <w:tcPr>
            <w:tcW w:w="12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2B6B98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每5～100m1个断面</w:t>
            </w:r>
          </w:p>
        </w:tc>
        <w:tc>
          <w:tcPr>
            <w:tcW w:w="145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8E2F28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0.5mm（预留变形量不大于30mm时）；1mm（预留变形量大于30mm时）</w:t>
            </w:r>
          </w:p>
        </w:tc>
        <w:tc>
          <w:tcPr>
            <w:tcW w:w="98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D8E51F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1～2次/d</w:t>
            </w:r>
          </w:p>
        </w:tc>
        <w:tc>
          <w:tcPr>
            <w:tcW w:w="94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9AF718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1次/2d</w:t>
            </w:r>
          </w:p>
        </w:tc>
        <w:tc>
          <w:tcPr>
            <w:tcW w:w="99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EA4F9C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1～2次/周</w:t>
            </w:r>
          </w:p>
        </w:tc>
        <w:tc>
          <w:tcPr>
            <w:tcW w:w="121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2D266D5">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1～3次/月</w:t>
            </w:r>
          </w:p>
        </w:tc>
      </w:tr>
      <w:tr w14:paraId="29DE7E0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1635" w:hRule="atLeast"/>
          <w:jc w:val="center"/>
        </w:trPr>
        <w:tc>
          <w:tcPr>
            <w:tcW w:w="3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2914A2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w:t>
            </w:r>
          </w:p>
        </w:tc>
        <w:tc>
          <w:tcPr>
            <w:tcW w:w="75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A74098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地表下沉</w:t>
            </w:r>
          </w:p>
        </w:tc>
        <w:tc>
          <w:tcPr>
            <w:tcW w:w="85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853543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水准测量的方法，水准仪、铟钢尺等</w:t>
            </w:r>
          </w:p>
        </w:tc>
        <w:tc>
          <w:tcPr>
            <w:tcW w:w="12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6E22A9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洞口段、浅埋段（h≤2.5b），布置不少于2个断面，每断面不少于3个测点</w:t>
            </w:r>
          </w:p>
        </w:tc>
        <w:tc>
          <w:tcPr>
            <w:tcW w:w="145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A9FB32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0.5mm</w:t>
            </w:r>
          </w:p>
        </w:tc>
        <w:tc>
          <w:tcPr>
            <w:tcW w:w="4129" w:type="dxa"/>
            <w:gridSpan w:val="4"/>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0BA0BA5">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开挖面距量测断面前后＜2.5b时，1～2次/d；</w:t>
            </w:r>
            <w:r>
              <w:rPr>
                <w:rFonts w:hint="eastAsia" w:ascii="宋体" w:hAnsi="宋体" w:cs="宋体"/>
                <w:color w:val="000000"/>
                <w:sz w:val="21"/>
                <w:szCs w:val="21"/>
              </w:rPr>
              <w:br w:type="textWrapping"/>
            </w:r>
            <w:r>
              <w:rPr>
                <w:rFonts w:hint="eastAsia" w:ascii="宋体" w:hAnsi="宋体" w:cs="宋体"/>
                <w:color w:val="000000"/>
                <w:sz w:val="21"/>
                <w:szCs w:val="21"/>
              </w:rPr>
              <w:t>开挖面距量测断面前后＜5b时，1次/2～3d；</w:t>
            </w:r>
            <w:r>
              <w:rPr>
                <w:rFonts w:hint="eastAsia" w:ascii="宋体" w:hAnsi="宋体" w:cs="宋体"/>
                <w:color w:val="000000"/>
                <w:sz w:val="21"/>
                <w:szCs w:val="21"/>
              </w:rPr>
              <w:br w:type="textWrapping"/>
            </w:r>
            <w:r>
              <w:rPr>
                <w:rFonts w:hint="eastAsia" w:ascii="宋体" w:hAnsi="宋体" w:cs="宋体"/>
                <w:color w:val="000000"/>
                <w:sz w:val="21"/>
                <w:szCs w:val="21"/>
              </w:rPr>
              <w:t>开挖面距量测断面前后≥5b时，1次/3～7d</w:t>
            </w:r>
          </w:p>
        </w:tc>
      </w:tr>
      <w:tr w14:paraId="4D5BC22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810" w:hRule="atLeast"/>
          <w:jc w:val="center"/>
        </w:trPr>
        <w:tc>
          <w:tcPr>
            <w:tcW w:w="3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A075E0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w:t>
            </w:r>
          </w:p>
        </w:tc>
        <w:tc>
          <w:tcPr>
            <w:tcW w:w="75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C3FD08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拱脚下沉</w:t>
            </w:r>
          </w:p>
        </w:tc>
        <w:tc>
          <w:tcPr>
            <w:tcW w:w="85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AC3A17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水准仪、铟钢尺、全站仪</w:t>
            </w:r>
          </w:p>
        </w:tc>
        <w:tc>
          <w:tcPr>
            <w:tcW w:w="126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8BC7F9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富水软弱破碎围岩、流沙、软岩大变形、含水黄土、膨胀岩土等不良地质和特殊岩土段</w:t>
            </w:r>
          </w:p>
        </w:tc>
        <w:tc>
          <w:tcPr>
            <w:tcW w:w="145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8D5BF7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0.5mm</w:t>
            </w:r>
          </w:p>
        </w:tc>
        <w:tc>
          <w:tcPr>
            <w:tcW w:w="4129" w:type="dxa"/>
            <w:gridSpan w:val="4"/>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E6A8A5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仰拱施工前，1～2次/d</w:t>
            </w:r>
          </w:p>
        </w:tc>
      </w:tr>
      <w:tr w14:paraId="274DD5E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270" w:hRule="atLeast"/>
          <w:jc w:val="center"/>
        </w:trPr>
        <w:tc>
          <w:tcPr>
            <w:tcW w:w="8810" w:type="dxa"/>
            <w:gridSpan w:val="9"/>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E09AC00">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注：b——隧道开挖宽度；h——隧道埋深。</w:t>
            </w:r>
          </w:p>
        </w:tc>
      </w:tr>
    </w:tbl>
    <w:p w14:paraId="75C334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3.量测数据处理与应用 </w:t>
      </w:r>
    </w:p>
    <w:p w14:paraId="083492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（1）应及时对现场量测数据绘制时态曲线（或散点图）和空间关系曲线。 </w:t>
      </w:r>
    </w:p>
    <w:p w14:paraId="3ACAC47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w:t>
      </w:r>
      <w:r>
        <w:rPr>
          <w:rStyle w:val="126"/>
          <w:rFonts w:hint="eastAsia" w:ascii="宋体" w:hAnsi="宋体"/>
        </w:rPr>
        <w:t>当位移－时间曲线趋于平缓时</w:t>
      </w:r>
      <w:r>
        <w:rPr>
          <w:rFonts w:hint="eastAsia" w:ascii="宋体" w:hAnsi="宋体"/>
          <w:color w:val="000000"/>
          <w:sz w:val="21"/>
          <w:szCs w:val="21"/>
        </w:rPr>
        <w:t xml:space="preserve">，应进行数据处理回归分析，以推算最终位移和掌握位移变化规律。 </w:t>
      </w:r>
    </w:p>
    <w:p w14:paraId="57FE8D4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w:t>
      </w:r>
      <w:r>
        <w:rPr>
          <w:rStyle w:val="126"/>
          <w:rFonts w:hint="eastAsia" w:ascii="宋体" w:hAnsi="宋体"/>
        </w:rPr>
        <w:t>当位移－时间曲线出现反弯点时，则表明围岩和支护已呈不稳定状态</w:t>
      </w:r>
      <w:r>
        <w:rPr>
          <w:rFonts w:hint="eastAsia" w:ascii="宋体" w:hAnsi="宋体"/>
          <w:color w:val="000000"/>
          <w:sz w:val="21"/>
          <w:szCs w:val="21"/>
        </w:rPr>
        <w:t xml:space="preserve">，此时应密切监视围岩动态，并加强支护，必要时暂停开挖。 </w:t>
      </w:r>
    </w:p>
    <w:p w14:paraId="510DCC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（4）隧道监控量测工作应根据控制基准建立预警机制，可按表4.2－3实行分级管理。 </w:t>
      </w:r>
    </w:p>
    <w:p w14:paraId="0E8FD86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695575" cy="1943100"/>
            <wp:effectExtent l="0" t="0" r="0" b="0"/>
            <wp:docPr id="57" name="图片_x0020d5443f37-8d0b-46f0-9ec8-d0d4d9ef8b66" descr="91fbab55-4d7e-4838-9232-a70ae3befd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_x0020d5443f37-8d0b-46f0-9ec8-d0d4d9ef8b66" descr="91fbab55-4d7e-4838-9232-a70ae3befd23"/>
                    <pic:cNvPicPr>
                      <a:picLocks noChangeAspect="1" noChangeArrowheads="1"/>
                    </pic:cNvPicPr>
                  </pic:nvPicPr>
                  <pic:blipFill>
                    <a:blip r:embed="rId66" cstate="print"/>
                    <a:srcRect/>
                    <a:stretch>
                      <a:fillRect/>
                    </a:stretch>
                  </pic:blipFill>
                  <pic:spPr>
                    <a:xfrm>
                      <a:off x="0" y="0"/>
                      <a:ext cx="2695575" cy="1943100"/>
                    </a:xfrm>
                    <a:prstGeom prst="rect">
                      <a:avLst/>
                    </a:prstGeom>
                    <a:noFill/>
                    <a:ln w="9525">
                      <a:noFill/>
                      <a:miter lim="800000"/>
                      <a:headEnd/>
                      <a:tailEnd/>
                    </a:ln>
                  </pic:spPr>
                </pic:pic>
              </a:graphicData>
            </a:graphic>
          </wp:inline>
        </w:drawing>
      </w:r>
    </w:p>
    <w:p w14:paraId="188B251C">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476625" cy="1724025"/>
            <wp:effectExtent l="0" t="0" r="9525" b="0"/>
            <wp:docPr id="58" name="图片_x0020323a2fec-94b9-4c5e-b149-e211b484375b" descr="1902578a-386e-4abb-a95b-59f8ed8056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_x0020323a2fec-94b9-4c5e-b149-e211b484375b" descr="1902578a-386e-4abb-a95b-59f8ed8056ef"/>
                    <pic:cNvPicPr>
                      <a:picLocks noChangeAspect="1" noChangeArrowheads="1"/>
                    </pic:cNvPicPr>
                  </pic:nvPicPr>
                  <pic:blipFill>
                    <a:blip r:embed="rId67" cstate="print"/>
                    <a:srcRect/>
                    <a:stretch>
                      <a:fillRect/>
                    </a:stretch>
                  </pic:blipFill>
                  <pic:spPr>
                    <a:xfrm>
                      <a:off x="0" y="0"/>
                      <a:ext cx="3476625" cy="1724025"/>
                    </a:xfrm>
                    <a:prstGeom prst="rect">
                      <a:avLst/>
                    </a:prstGeom>
                    <a:noFill/>
                    <a:ln w="9525">
                      <a:noFill/>
                      <a:miter lim="800000"/>
                      <a:headEnd/>
                      <a:tailEnd/>
                    </a:ln>
                  </pic:spPr>
                </pic:pic>
              </a:graphicData>
            </a:graphic>
          </wp:inline>
        </w:drawing>
      </w:r>
    </w:p>
    <w:p w14:paraId="2F4E067C">
      <w:pPr>
        <w:spacing w:line="276" w:lineRule="auto"/>
        <w:textAlignment w:val="center"/>
        <w:rPr>
          <w:rFonts w:ascii="宋体" w:hAnsi="宋体"/>
          <w:color w:val="000000"/>
          <w:sz w:val="21"/>
          <w:szCs w:val="21"/>
        </w:rPr>
      </w:pPr>
      <w:r>
        <w:rPr>
          <w:rFonts w:hint="eastAsia" w:ascii="宋体" w:hAnsi="宋体"/>
          <w:color w:val="000000"/>
          <w:sz w:val="21"/>
          <w:szCs w:val="21"/>
        </w:rPr>
        <w:t xml:space="preserve">　　　　　　　位移u-时间t的关系曲线图 </w:t>
      </w:r>
    </w:p>
    <w:p w14:paraId="3FEB84D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表4.2－3　位移管理等级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755"/>
        <w:gridCol w:w="4183"/>
        <w:gridCol w:w="2872"/>
      </w:tblGrid>
      <w:tr w14:paraId="75D3D07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7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6CDBD9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管理等级</w:t>
            </w:r>
          </w:p>
        </w:tc>
        <w:tc>
          <w:tcPr>
            <w:tcW w:w="418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A09D48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管理位移（mm）</w:t>
            </w:r>
          </w:p>
        </w:tc>
        <w:tc>
          <w:tcPr>
            <w:tcW w:w="287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EAED13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施工状态</w:t>
            </w:r>
          </w:p>
        </w:tc>
      </w:tr>
      <w:tr w14:paraId="76DF741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7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368A49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Ⅲ</w:t>
            </w:r>
          </w:p>
        </w:tc>
        <w:tc>
          <w:tcPr>
            <w:tcW w:w="418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AB1916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u＜（U</w:t>
            </w:r>
            <w:r>
              <w:rPr>
                <w:rFonts w:hint="eastAsia" w:ascii="宋体" w:hAnsi="宋体" w:cs="宋体"/>
                <w:color w:val="000000"/>
                <w:sz w:val="21"/>
                <w:szCs w:val="21"/>
                <w:vertAlign w:val="subscript"/>
              </w:rPr>
              <w:t>0</w:t>
            </w:r>
            <w:r>
              <w:rPr>
                <w:rFonts w:hint="eastAsia" w:ascii="宋体" w:hAnsi="宋体" w:cs="宋体"/>
                <w:color w:val="000000"/>
                <w:sz w:val="21"/>
                <w:szCs w:val="21"/>
              </w:rPr>
              <w:t>/3）</w:t>
            </w:r>
          </w:p>
        </w:tc>
        <w:tc>
          <w:tcPr>
            <w:tcW w:w="287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112C69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可正常施工</w:t>
            </w:r>
          </w:p>
        </w:tc>
      </w:tr>
      <w:tr w14:paraId="2880194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7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81F0C6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Ⅱ</w:t>
            </w:r>
          </w:p>
        </w:tc>
        <w:tc>
          <w:tcPr>
            <w:tcW w:w="418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EB3B8E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（U</w:t>
            </w:r>
            <w:r>
              <w:rPr>
                <w:rFonts w:hint="eastAsia" w:ascii="宋体" w:hAnsi="宋体" w:cs="宋体"/>
                <w:color w:val="000000"/>
                <w:sz w:val="21"/>
                <w:szCs w:val="21"/>
                <w:vertAlign w:val="subscript"/>
              </w:rPr>
              <w:t>0</w:t>
            </w:r>
            <w:r>
              <w:rPr>
                <w:rFonts w:hint="eastAsia" w:ascii="宋体" w:hAnsi="宋体" w:cs="宋体"/>
                <w:color w:val="000000"/>
                <w:sz w:val="21"/>
                <w:szCs w:val="21"/>
              </w:rPr>
              <w:t>/3）≤U≤（2U</w:t>
            </w:r>
            <w:r>
              <w:rPr>
                <w:rFonts w:hint="eastAsia" w:ascii="宋体" w:hAnsi="宋体" w:cs="宋体"/>
                <w:color w:val="000000"/>
                <w:sz w:val="21"/>
                <w:szCs w:val="21"/>
                <w:vertAlign w:val="subscript"/>
              </w:rPr>
              <w:t>0</w:t>
            </w:r>
            <w:r>
              <w:rPr>
                <w:rFonts w:hint="eastAsia" w:ascii="宋体" w:hAnsi="宋体" w:cs="宋体"/>
                <w:color w:val="000000"/>
                <w:sz w:val="21"/>
                <w:szCs w:val="21"/>
              </w:rPr>
              <w:t>/3）</w:t>
            </w:r>
          </w:p>
        </w:tc>
        <w:tc>
          <w:tcPr>
            <w:tcW w:w="287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6E0997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应加强支护</w:t>
            </w:r>
          </w:p>
        </w:tc>
      </w:tr>
      <w:tr w14:paraId="2A98943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75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CC6360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Ⅰ</w:t>
            </w:r>
          </w:p>
        </w:tc>
        <w:tc>
          <w:tcPr>
            <w:tcW w:w="418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4854EB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U＞（2U</w:t>
            </w:r>
            <w:r>
              <w:rPr>
                <w:rFonts w:hint="eastAsia" w:ascii="宋体" w:hAnsi="宋体" w:cs="宋体"/>
                <w:color w:val="000000"/>
                <w:sz w:val="21"/>
                <w:szCs w:val="21"/>
                <w:vertAlign w:val="subscript"/>
              </w:rPr>
              <w:t>0</w:t>
            </w:r>
            <w:r>
              <w:rPr>
                <w:rFonts w:hint="eastAsia" w:ascii="宋体" w:hAnsi="宋体" w:cs="宋体"/>
                <w:color w:val="000000"/>
                <w:sz w:val="21"/>
                <w:szCs w:val="21"/>
              </w:rPr>
              <w:t>/3）</w:t>
            </w:r>
          </w:p>
        </w:tc>
        <w:tc>
          <w:tcPr>
            <w:tcW w:w="287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C11BBC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应采取特殊措施</w:t>
            </w:r>
          </w:p>
        </w:tc>
      </w:tr>
      <w:tr w14:paraId="18D2127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8810" w:type="dxa"/>
            <w:gridSpan w:val="3"/>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F55FCE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注：U——实测位移值；U</w:t>
            </w:r>
            <w:r>
              <w:rPr>
                <w:rFonts w:hint="eastAsia" w:ascii="宋体" w:hAnsi="宋体" w:cs="宋体"/>
                <w:color w:val="000000"/>
                <w:sz w:val="21"/>
                <w:szCs w:val="21"/>
                <w:vertAlign w:val="subscript"/>
              </w:rPr>
              <w:t>0</w:t>
            </w:r>
            <w:r>
              <w:rPr>
                <w:rFonts w:hint="eastAsia" w:ascii="宋体" w:hAnsi="宋体" w:cs="宋体"/>
                <w:color w:val="000000"/>
                <w:sz w:val="21"/>
                <w:szCs w:val="21"/>
              </w:rPr>
              <w:t>——设计极限位移值。</w:t>
            </w:r>
          </w:p>
        </w:tc>
      </w:tr>
    </w:tbl>
    <w:p w14:paraId="4807B61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遇到下列情况之一时，也应提出预警并分级管理。 </w:t>
      </w:r>
    </w:p>
    <w:p w14:paraId="24EAB58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①支护结构出现开裂，实行Ⅰ级管理； </w:t>
      </w:r>
    </w:p>
    <w:p w14:paraId="6F9FCF9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②地表出现开裂、坍塌，实行Ⅰ级管理； </w:t>
      </w:r>
    </w:p>
    <w:p w14:paraId="73AFA25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③渗水压力或水流量突然增大，实行Ⅱ级管理； </w:t>
      </w:r>
    </w:p>
    <w:p w14:paraId="39AC3D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④水体颜色或悬着物发生变化，实行Ⅱ级管理。 </w:t>
      </w:r>
    </w:p>
    <w:p w14:paraId="4C87D21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（5）二次衬砌应在满足下列要求时进行： </w:t>
      </w:r>
    </w:p>
    <w:p w14:paraId="2C7CF96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①隧道水平净空变化速度及拱顶或底板垂直位移速度</w:t>
      </w:r>
      <w:r>
        <w:rPr>
          <w:rStyle w:val="126"/>
          <w:rFonts w:hint="eastAsia" w:ascii="宋体" w:hAnsi="宋体"/>
        </w:rPr>
        <w:t>明显下降；</w:t>
      </w:r>
      <w:r>
        <w:rPr>
          <w:rFonts w:hint="eastAsia" w:ascii="宋体" w:hAnsi="宋体"/>
          <w:color w:val="000000"/>
          <w:sz w:val="21"/>
          <w:szCs w:val="21"/>
        </w:rPr>
        <w:t xml:space="preserve"> </w:t>
      </w:r>
    </w:p>
    <w:p w14:paraId="6C4189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②隧道位移相对值已</w:t>
      </w:r>
      <w:r>
        <w:rPr>
          <w:rStyle w:val="126"/>
          <w:rFonts w:hint="eastAsia" w:ascii="宋体" w:hAnsi="宋体"/>
        </w:rPr>
        <w:t>达到相对位移量的90％以上</w:t>
      </w:r>
      <w:r>
        <w:rPr>
          <w:rFonts w:hint="eastAsia" w:ascii="宋体" w:hAnsi="宋体"/>
          <w:color w:val="000000"/>
          <w:sz w:val="21"/>
          <w:szCs w:val="21"/>
        </w:rPr>
        <w:t xml:space="preserve">。对浅埋、软弱、高地应力围岩等特殊地段应视现场情况确定。 </w:t>
      </w:r>
    </w:p>
    <w:p w14:paraId="21C53B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下列隧道超前地质预报方法，属于物理勘探法的是（　）。</w:t>
      </w:r>
      <w:r>
        <w:rPr>
          <w:rFonts w:hint="eastAsia" w:ascii="宋体" w:hAnsi="宋体"/>
          <w:color w:val="000000"/>
          <w:sz w:val="21"/>
          <w:szCs w:val="21"/>
        </w:rPr>
        <w:t xml:space="preserve"> </w:t>
      </w:r>
    </w:p>
    <w:p w14:paraId="171179C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A.地质调查法</w:t>
      </w:r>
      <w:r>
        <w:rPr>
          <w:rFonts w:hint="eastAsia" w:ascii="宋体" w:hAnsi="宋体"/>
          <w:color w:val="000000"/>
          <w:sz w:val="21"/>
          <w:szCs w:val="21"/>
        </w:rPr>
        <w:t xml:space="preserve"> </w:t>
      </w:r>
    </w:p>
    <w:p w14:paraId="7B7594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B.超前导洞法</w:t>
      </w:r>
      <w:r>
        <w:rPr>
          <w:rFonts w:hint="eastAsia" w:ascii="宋体" w:hAnsi="宋体"/>
          <w:color w:val="000000"/>
          <w:sz w:val="21"/>
          <w:szCs w:val="21"/>
        </w:rPr>
        <w:t xml:space="preserve"> </w:t>
      </w:r>
    </w:p>
    <w:p w14:paraId="2A2DDAA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C.地质雷达法</w:t>
      </w:r>
      <w:r>
        <w:rPr>
          <w:rFonts w:hint="eastAsia" w:ascii="宋体" w:hAnsi="宋体"/>
          <w:color w:val="000000"/>
          <w:sz w:val="21"/>
          <w:szCs w:val="21"/>
        </w:rPr>
        <w:t xml:space="preserve"> </w:t>
      </w:r>
    </w:p>
    <w:p w14:paraId="2B2CF3B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D.水力联系观测法</w:t>
      </w:r>
      <w:r>
        <w:rPr>
          <w:rFonts w:hint="eastAsia" w:ascii="宋体" w:hAnsi="宋体"/>
          <w:color w:val="000000"/>
          <w:sz w:val="21"/>
          <w:szCs w:val="21"/>
        </w:rPr>
        <w:t xml:space="preserve"> </w:t>
      </w:r>
    </w:p>
    <w:p w14:paraId="7F6484B1">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『正确答案』C</w:t>
      </w:r>
      <w:r>
        <w:rPr>
          <w:rFonts w:hint="eastAsia" w:ascii="宋体" w:hAnsi="宋体"/>
          <w:color w:val="000000"/>
          <w:sz w:val="21"/>
          <w:szCs w:val="21"/>
        </w:rPr>
        <w:t xml:space="preserve"> </w:t>
      </w:r>
    </w:p>
    <w:p w14:paraId="30BB271A">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『答案解析』物理勘探法适用于长、特长隧道或地质条件复杂隧道的超前地质预报，主要方法包括有弹性波反射法、地质雷达法、陆地声呐法、红外探测法、瞬变电磁法、高分辨直流电法。</w:t>
      </w:r>
      <w:r>
        <w:rPr>
          <w:rFonts w:hint="eastAsia" w:ascii="宋体" w:hAnsi="宋体"/>
          <w:color w:val="000000"/>
          <w:sz w:val="21"/>
          <w:szCs w:val="21"/>
        </w:rPr>
        <w:t xml:space="preserve"> </w:t>
      </w:r>
    </w:p>
    <w:p w14:paraId="13855B3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隧道周边位移的测量仪器一般采用（　）。</w:t>
      </w:r>
      <w:r>
        <w:rPr>
          <w:rFonts w:hint="eastAsia" w:ascii="宋体" w:hAnsi="宋体"/>
          <w:color w:val="000000"/>
          <w:sz w:val="21"/>
          <w:szCs w:val="21"/>
        </w:rPr>
        <w:t xml:space="preserve"> </w:t>
      </w:r>
    </w:p>
    <w:p w14:paraId="4C42148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A.收敛计</w:t>
      </w:r>
      <w:r>
        <w:rPr>
          <w:rFonts w:hint="eastAsia" w:ascii="宋体" w:hAnsi="宋体"/>
          <w:color w:val="000000"/>
          <w:sz w:val="21"/>
          <w:szCs w:val="21"/>
        </w:rPr>
        <w:t xml:space="preserve"> </w:t>
      </w:r>
    </w:p>
    <w:p w14:paraId="2394881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B.测缝计</w:t>
      </w:r>
      <w:r>
        <w:rPr>
          <w:rFonts w:hint="eastAsia" w:ascii="宋体" w:hAnsi="宋体"/>
          <w:color w:val="000000"/>
          <w:sz w:val="21"/>
          <w:szCs w:val="21"/>
        </w:rPr>
        <w:t xml:space="preserve"> </w:t>
      </w:r>
    </w:p>
    <w:p w14:paraId="6AA9959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C.声波仪</w:t>
      </w:r>
      <w:r>
        <w:rPr>
          <w:rFonts w:hint="eastAsia" w:ascii="宋体" w:hAnsi="宋体"/>
          <w:color w:val="000000"/>
          <w:sz w:val="21"/>
          <w:szCs w:val="21"/>
        </w:rPr>
        <w:t xml:space="preserve"> </w:t>
      </w:r>
    </w:p>
    <w:p w14:paraId="552F226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D.水平仪</w:t>
      </w:r>
      <w:r>
        <w:rPr>
          <w:rFonts w:hint="eastAsia" w:ascii="宋体" w:hAnsi="宋体"/>
          <w:color w:val="000000"/>
          <w:sz w:val="21"/>
          <w:szCs w:val="21"/>
        </w:rPr>
        <w:t xml:space="preserve"> </w:t>
      </w:r>
    </w:p>
    <w:p w14:paraId="5A003818">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w:t>
      </w:r>
      <w:r>
        <w:rPr>
          <w:rFonts w:hint="eastAsia" w:ascii="宋体" w:hAnsi="宋体"/>
          <w:color w:val="000000"/>
          <w:sz w:val="21"/>
          <w:szCs w:val="21"/>
        </w:rPr>
        <w:t xml:space="preserve"> </w:t>
      </w:r>
    </w:p>
    <w:p w14:paraId="044AEFFA">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『答案解析』隧道周边位移的测量仪器一般采用收敛计。</w:t>
      </w:r>
      <w:r>
        <w:rPr>
          <w:rFonts w:hint="eastAsia" w:ascii="宋体" w:hAnsi="宋体"/>
          <w:color w:val="000000"/>
          <w:sz w:val="21"/>
          <w:szCs w:val="21"/>
        </w:rPr>
        <w:t xml:space="preserve"> </w:t>
      </w:r>
    </w:p>
    <w:p w14:paraId="37AD06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隧道监控量测时，当位移一时间曲线出现反弯点时，则表明围岩（　）。</w:t>
      </w:r>
      <w:r>
        <w:rPr>
          <w:rFonts w:hint="eastAsia" w:ascii="宋体" w:hAnsi="宋体"/>
          <w:color w:val="000000"/>
          <w:sz w:val="21"/>
          <w:szCs w:val="21"/>
        </w:rPr>
        <w:t xml:space="preserve"> </w:t>
      </w:r>
    </w:p>
    <w:p w14:paraId="02EECBD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A.刚刚稳定</w:t>
      </w:r>
      <w:r>
        <w:rPr>
          <w:rFonts w:hint="eastAsia" w:ascii="宋体" w:hAnsi="宋体"/>
          <w:color w:val="000000"/>
          <w:sz w:val="21"/>
          <w:szCs w:val="21"/>
        </w:rPr>
        <w:t xml:space="preserve"> </w:t>
      </w:r>
    </w:p>
    <w:p w14:paraId="7130E75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B.已经稳定</w:t>
      </w:r>
      <w:r>
        <w:rPr>
          <w:rFonts w:hint="eastAsia" w:ascii="宋体" w:hAnsi="宋体"/>
          <w:color w:val="000000"/>
          <w:sz w:val="21"/>
          <w:szCs w:val="21"/>
        </w:rPr>
        <w:t xml:space="preserve"> </w:t>
      </w:r>
    </w:p>
    <w:p w14:paraId="5976F4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C.不稳定</w:t>
      </w:r>
      <w:r>
        <w:rPr>
          <w:rFonts w:hint="eastAsia" w:ascii="宋体" w:hAnsi="宋体"/>
          <w:color w:val="000000"/>
          <w:sz w:val="21"/>
          <w:szCs w:val="21"/>
        </w:rPr>
        <w:t xml:space="preserve"> </w:t>
      </w:r>
    </w:p>
    <w:p w14:paraId="38C200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D.已经垮塌</w:t>
      </w:r>
      <w:r>
        <w:rPr>
          <w:rFonts w:hint="eastAsia" w:ascii="宋体" w:hAnsi="宋体"/>
          <w:color w:val="000000"/>
          <w:sz w:val="21"/>
          <w:szCs w:val="21"/>
        </w:rPr>
        <w:t xml:space="preserve"> </w:t>
      </w:r>
    </w:p>
    <w:p w14:paraId="588417A0">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『正确答案』C</w:t>
      </w:r>
      <w:r>
        <w:rPr>
          <w:rFonts w:hint="eastAsia" w:ascii="宋体" w:hAnsi="宋体"/>
          <w:color w:val="000000"/>
          <w:sz w:val="21"/>
          <w:szCs w:val="21"/>
        </w:rPr>
        <w:t xml:space="preserve"> </w:t>
      </w:r>
    </w:p>
    <w:p w14:paraId="69323F62">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『答案解析』当位移－时间曲线出现反弯点时，则表明围岩和支护已呈不稳定状态。</w:t>
      </w:r>
      <w:r>
        <w:rPr>
          <w:rFonts w:hint="eastAsia" w:ascii="宋体" w:hAnsi="宋体"/>
          <w:color w:val="000000"/>
          <w:sz w:val="21"/>
          <w:szCs w:val="21"/>
        </w:rPr>
        <w:t xml:space="preserve"> </w:t>
      </w:r>
    </w:p>
    <w:p w14:paraId="3117C41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隧道工程中，以围岩分级为主要依据进行确定有（　）。</w:t>
      </w:r>
      <w:r>
        <w:rPr>
          <w:rFonts w:hint="eastAsia" w:ascii="宋体" w:hAnsi="宋体"/>
          <w:color w:val="000000"/>
          <w:sz w:val="21"/>
          <w:szCs w:val="21"/>
        </w:rPr>
        <w:t xml:space="preserve"> </w:t>
      </w:r>
    </w:p>
    <w:p w14:paraId="6317995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A.设计时速</w:t>
      </w:r>
      <w:r>
        <w:rPr>
          <w:rFonts w:hint="eastAsia" w:ascii="宋体" w:hAnsi="宋体"/>
          <w:color w:val="000000"/>
          <w:sz w:val="21"/>
          <w:szCs w:val="21"/>
        </w:rPr>
        <w:t xml:space="preserve"> </w:t>
      </w:r>
    </w:p>
    <w:p w14:paraId="4DF049F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B.施工方法</w:t>
      </w:r>
      <w:r>
        <w:rPr>
          <w:rFonts w:hint="eastAsia" w:ascii="宋体" w:hAnsi="宋体"/>
          <w:color w:val="000000"/>
          <w:sz w:val="21"/>
          <w:szCs w:val="21"/>
        </w:rPr>
        <w:t xml:space="preserve"> </w:t>
      </w:r>
    </w:p>
    <w:p w14:paraId="0F22CE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C.公路等级</w:t>
      </w:r>
      <w:r>
        <w:rPr>
          <w:rFonts w:hint="eastAsia" w:ascii="宋体" w:hAnsi="宋体"/>
          <w:color w:val="000000"/>
          <w:sz w:val="21"/>
          <w:szCs w:val="21"/>
        </w:rPr>
        <w:t xml:space="preserve"> </w:t>
      </w:r>
    </w:p>
    <w:p w14:paraId="2AE36E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D.隧道施工劳动定额</w:t>
      </w:r>
      <w:r>
        <w:rPr>
          <w:rFonts w:hint="eastAsia" w:ascii="宋体" w:hAnsi="宋体"/>
          <w:color w:val="000000"/>
          <w:sz w:val="21"/>
          <w:szCs w:val="21"/>
        </w:rPr>
        <w:t xml:space="preserve"> </w:t>
      </w:r>
    </w:p>
    <w:p w14:paraId="1012A4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E.衬砌结构类型、尺寸</w:t>
      </w:r>
      <w:r>
        <w:rPr>
          <w:rFonts w:hint="eastAsia" w:ascii="宋体" w:hAnsi="宋体"/>
          <w:color w:val="000000"/>
          <w:sz w:val="21"/>
          <w:szCs w:val="21"/>
        </w:rPr>
        <w:t xml:space="preserve"> </w:t>
      </w:r>
    </w:p>
    <w:p w14:paraId="2CB21F1E">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『正确答案』BDE</w:t>
      </w:r>
      <w:r>
        <w:rPr>
          <w:rFonts w:hint="eastAsia" w:ascii="宋体" w:hAnsi="宋体"/>
          <w:color w:val="000000"/>
          <w:sz w:val="21"/>
          <w:szCs w:val="21"/>
        </w:rPr>
        <w:t xml:space="preserve"> </w:t>
      </w:r>
    </w:p>
    <w:p w14:paraId="0CEDD2BE">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『答案解析』隧道围岩分级是设计、施工的基础。施工方法的选择、衬砌结构类型及尺寸的确定、隧道施工劳动定额、材料消耗标准的制订都要以围岩分级作为主要依据。</w:t>
      </w:r>
      <w:r>
        <w:rPr>
          <w:rFonts w:hint="eastAsia" w:ascii="宋体" w:hAnsi="宋体"/>
          <w:color w:val="000000"/>
          <w:sz w:val="21"/>
          <w:szCs w:val="21"/>
        </w:rPr>
        <w:t xml:space="preserve"> </w:t>
      </w:r>
    </w:p>
    <w:p w14:paraId="1BA359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下列隧道现场监控量测项目中，属于选测项目的有（　）。</w:t>
      </w:r>
      <w:r>
        <w:rPr>
          <w:rFonts w:hint="eastAsia" w:ascii="宋体" w:hAnsi="宋体"/>
          <w:color w:val="000000"/>
          <w:sz w:val="21"/>
          <w:szCs w:val="21"/>
        </w:rPr>
        <w:t xml:space="preserve"> </w:t>
      </w:r>
    </w:p>
    <w:p w14:paraId="62141D9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A.周边位移</w:t>
      </w:r>
      <w:r>
        <w:rPr>
          <w:rFonts w:hint="eastAsia" w:ascii="宋体" w:hAnsi="宋体"/>
          <w:color w:val="000000"/>
          <w:sz w:val="21"/>
          <w:szCs w:val="21"/>
        </w:rPr>
        <w:t xml:space="preserve"> </w:t>
      </w:r>
    </w:p>
    <w:p w14:paraId="7500195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B.围岩压力</w:t>
      </w:r>
      <w:r>
        <w:rPr>
          <w:rFonts w:hint="eastAsia" w:ascii="宋体" w:hAnsi="宋体"/>
          <w:color w:val="000000"/>
          <w:sz w:val="21"/>
          <w:szCs w:val="21"/>
        </w:rPr>
        <w:t xml:space="preserve"> </w:t>
      </w:r>
    </w:p>
    <w:p w14:paraId="5CFB4F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C.围岩内部位移</w:t>
      </w:r>
      <w:r>
        <w:rPr>
          <w:rFonts w:hint="eastAsia" w:ascii="宋体" w:hAnsi="宋体"/>
          <w:color w:val="000000"/>
          <w:sz w:val="21"/>
          <w:szCs w:val="21"/>
        </w:rPr>
        <w:t xml:space="preserve"> </w:t>
      </w:r>
    </w:p>
    <w:p w14:paraId="40785F8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D.锚杆轴力</w:t>
      </w:r>
      <w:r>
        <w:rPr>
          <w:rFonts w:hint="eastAsia" w:ascii="宋体" w:hAnsi="宋体"/>
          <w:color w:val="000000"/>
          <w:sz w:val="21"/>
          <w:szCs w:val="21"/>
        </w:rPr>
        <w:t xml:space="preserve"> </w:t>
      </w:r>
    </w:p>
    <w:p w14:paraId="3BCD363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E.拱顶下沉</w:t>
      </w:r>
      <w:r>
        <w:rPr>
          <w:rFonts w:hint="eastAsia" w:ascii="宋体" w:hAnsi="宋体"/>
          <w:color w:val="000000"/>
          <w:sz w:val="21"/>
          <w:szCs w:val="21"/>
        </w:rPr>
        <w:t xml:space="preserve"> </w:t>
      </w:r>
    </w:p>
    <w:p w14:paraId="31356792">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『正确答案』BCD</w:t>
      </w:r>
      <w:r>
        <w:rPr>
          <w:rFonts w:hint="eastAsia" w:ascii="宋体" w:hAnsi="宋体"/>
          <w:color w:val="000000"/>
          <w:sz w:val="21"/>
          <w:szCs w:val="21"/>
        </w:rPr>
        <w:t xml:space="preserve"> </w:t>
      </w:r>
    </w:p>
    <w:p w14:paraId="4EF8C137">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『答案解析』周边位移和拱顶下沉是必测项目。</w:t>
      </w:r>
      <w:r>
        <w:rPr>
          <w:rFonts w:hint="eastAsia" w:ascii="宋体" w:hAnsi="宋体"/>
          <w:color w:val="000000"/>
          <w:sz w:val="21"/>
          <w:szCs w:val="21"/>
        </w:rPr>
        <w:t xml:space="preserve"> </w:t>
      </w:r>
    </w:p>
    <w:p w14:paraId="5987C3C6">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第03讲 隧道施工（一）</w:t>
      </w:r>
    </w:p>
    <w:p w14:paraId="2B4BF9DF">
      <w:pPr>
        <w:spacing w:line="276" w:lineRule="auto"/>
        <w:textAlignment w:val="center"/>
        <w:rPr>
          <w:rFonts w:ascii="宋体" w:hAnsi="宋体"/>
          <w:color w:val="000000"/>
          <w:sz w:val="21"/>
          <w:szCs w:val="21"/>
        </w:rPr>
      </w:pPr>
      <w:r>
        <w:rPr>
          <w:rStyle w:val="23"/>
          <w:rFonts w:hint="eastAsia" w:ascii="宋体" w:hAnsi="宋体"/>
          <w:color w:val="000000"/>
          <w:sz w:val="21"/>
          <w:szCs w:val="21"/>
        </w:rPr>
        <w:t>　　4.3　隧道施工</w:t>
      </w:r>
      <w:r>
        <w:rPr>
          <w:rFonts w:hint="eastAsia" w:ascii="宋体" w:hAnsi="宋体"/>
          <w:color w:val="000000"/>
          <w:sz w:val="21"/>
          <w:szCs w:val="21"/>
        </w:rPr>
        <w:t xml:space="preserve"> </w:t>
      </w:r>
    </w:p>
    <w:p w14:paraId="04A68FCA">
      <w:pPr>
        <w:spacing w:line="276" w:lineRule="auto"/>
        <w:textAlignment w:val="center"/>
        <w:rPr>
          <w:rFonts w:ascii="宋体" w:hAnsi="宋体" w:cs="宋体"/>
          <w:color w:val="000000"/>
          <w:sz w:val="21"/>
          <w:szCs w:val="21"/>
        </w:rPr>
      </w:pPr>
      <w:r>
        <w:rPr>
          <w:rStyle w:val="133"/>
          <w:rFonts w:hint="eastAsia" w:ascii="宋体" w:hAnsi="宋体" w:cs="宋体"/>
          <w:color w:val="000000"/>
          <w:sz w:val="21"/>
          <w:szCs w:val="21"/>
        </w:rPr>
        <w:t>　　</w:t>
      </w:r>
      <w:r>
        <w:rPr>
          <w:rFonts w:hint="eastAsia" w:ascii="宋体" w:hAnsi="宋体" w:cs="宋体"/>
          <w:color w:val="000000"/>
          <w:sz w:val="21"/>
          <w:szCs w:val="21"/>
        </w:rPr>
        <w:t xml:space="preserve">4.3.1　隧道施工准备与施工测量 </w:t>
      </w:r>
    </w:p>
    <w:p w14:paraId="7ADE78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1.施工准备 </w:t>
      </w:r>
    </w:p>
    <w:p w14:paraId="6381F58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1）施工调查 </w:t>
      </w:r>
    </w:p>
    <w:p w14:paraId="0A5D8E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施工调查前应查阅设计文件和相关资料，制定调查提纲；调查结束后，根据调查情况编写书面的施工调查报告。 </w:t>
      </w:r>
    </w:p>
    <w:p w14:paraId="275116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2.施工测量 </w:t>
      </w:r>
    </w:p>
    <w:p w14:paraId="06D30D5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隧道施工测量包括控制测量、放样测量、贯通误差测定及调整、交（竣）工测量。隧道施工测量总体应符合以下规定： </w:t>
      </w:r>
    </w:p>
    <w:p w14:paraId="524C17B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1）控制测量 </w:t>
      </w:r>
    </w:p>
    <w:p w14:paraId="3122FE3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（1）控制测量总体应符合以下规定： </w:t>
      </w:r>
    </w:p>
    <w:p w14:paraId="1B73D17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①控制测量桩点应稳固、可靠。 </w:t>
      </w:r>
    </w:p>
    <w:p w14:paraId="606B0A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②测量工作中的各项计算，</w:t>
      </w:r>
      <w:r>
        <w:rPr>
          <w:rStyle w:val="126"/>
          <w:rFonts w:hint="eastAsia" w:ascii="宋体" w:hAnsi="宋体"/>
        </w:rPr>
        <w:t>均应由两组独立进行</w:t>
      </w:r>
      <w:r>
        <w:rPr>
          <w:rFonts w:hint="eastAsia" w:ascii="宋体" w:hAnsi="宋体"/>
          <w:color w:val="000000"/>
          <w:sz w:val="21"/>
          <w:szCs w:val="21"/>
        </w:rPr>
        <w:t xml:space="preserve">。计算过程中应及时校核，发现问题应及时检查，并找出原因。 </w:t>
      </w:r>
    </w:p>
    <w:p w14:paraId="386A40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③隧道洞外控制测量应在隧道进洞施工前完成。 </w:t>
      </w:r>
    </w:p>
    <w:p w14:paraId="15B9A07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⑥平面控制测量</w:t>
      </w:r>
      <w:r>
        <w:rPr>
          <w:rStyle w:val="126"/>
          <w:rFonts w:hint="eastAsia" w:ascii="宋体" w:hAnsi="宋体"/>
        </w:rPr>
        <w:t>可采用卫星定位测量、导线测量</w:t>
      </w:r>
      <w:r>
        <w:rPr>
          <w:rFonts w:hint="eastAsia" w:ascii="宋体" w:hAnsi="宋体"/>
          <w:color w:val="000000"/>
          <w:sz w:val="21"/>
          <w:szCs w:val="21"/>
        </w:rPr>
        <w:t xml:space="preserve">。洞外平面控制测量宜利用已有的定测控制网。隧道平面控制测量等级应按表4.3－1确定。 </w:t>
      </w:r>
    </w:p>
    <w:p w14:paraId="21C7F8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表4.3－1　隧道平面控制测量等级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5981"/>
        <w:gridCol w:w="2829"/>
      </w:tblGrid>
      <w:tr w14:paraId="0B82756C">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9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D03E9F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隧道贯通长度L（m）</w:t>
            </w:r>
          </w:p>
        </w:tc>
        <w:tc>
          <w:tcPr>
            <w:tcW w:w="28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4FE589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测量等级</w:t>
            </w:r>
          </w:p>
        </w:tc>
      </w:tr>
      <w:tr w14:paraId="25B4BCBE">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9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051354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L≥6000</w:t>
            </w:r>
          </w:p>
        </w:tc>
        <w:tc>
          <w:tcPr>
            <w:tcW w:w="28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009B32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二等</w:t>
            </w:r>
          </w:p>
        </w:tc>
      </w:tr>
      <w:tr w14:paraId="7FA3A53F">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9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CA0C06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3000≤L＜6000</w:t>
            </w:r>
          </w:p>
        </w:tc>
        <w:tc>
          <w:tcPr>
            <w:tcW w:w="28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CA0F23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三等</w:t>
            </w:r>
          </w:p>
        </w:tc>
      </w:tr>
      <w:tr w14:paraId="4C69CD1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9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EE0EEA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1000≤L＜3000</w:t>
            </w:r>
          </w:p>
        </w:tc>
        <w:tc>
          <w:tcPr>
            <w:tcW w:w="28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6DA461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四等</w:t>
            </w:r>
          </w:p>
        </w:tc>
      </w:tr>
      <w:tr w14:paraId="5CC23CB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9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0B2287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L＜1000</w:t>
            </w:r>
          </w:p>
        </w:tc>
        <w:tc>
          <w:tcPr>
            <w:tcW w:w="282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A6FAA1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一级</w:t>
            </w:r>
          </w:p>
        </w:tc>
      </w:tr>
    </w:tbl>
    <w:p w14:paraId="6F2807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（2）高程控制测量应符合以下规定： </w:t>
      </w:r>
    </w:p>
    <w:p w14:paraId="27C6955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①隧道高程控制测量等级和误差应符合规范规定，</w:t>
      </w:r>
      <w:r>
        <w:rPr>
          <w:rStyle w:val="126"/>
          <w:rFonts w:hint="eastAsia" w:ascii="宋体" w:hAnsi="宋体"/>
        </w:rPr>
        <w:t>高程控制测量宜采用水准测量</w:t>
      </w:r>
      <w:r>
        <w:rPr>
          <w:rFonts w:hint="eastAsia" w:ascii="宋体" w:hAnsi="宋体"/>
          <w:color w:val="000000"/>
          <w:sz w:val="21"/>
          <w:szCs w:val="21"/>
        </w:rPr>
        <w:t xml:space="preserve">，洞外四等高程控制测量也可采用光电测距三角高程测量；光电测距三角高程测量能够满足三等高程测量要求，满足高程贯通误差要求时，亦可在3～6km隧道的洞外高程测量中采用光电测距三角高程测量。 </w:t>
      </w:r>
    </w:p>
    <w:p w14:paraId="1773421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（3）洞内平面控制测量应符合以下规定： </w:t>
      </w:r>
    </w:p>
    <w:p w14:paraId="0DB934F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①洞内平面控制测量</w:t>
      </w:r>
      <w:r>
        <w:rPr>
          <w:rStyle w:val="126"/>
          <w:rFonts w:hint="eastAsia" w:ascii="宋体" w:hAnsi="宋体"/>
        </w:rPr>
        <w:t>宜采用导线测量</w:t>
      </w:r>
      <w:r>
        <w:rPr>
          <w:rFonts w:hint="eastAsia" w:ascii="宋体" w:hAnsi="宋体"/>
          <w:color w:val="000000"/>
          <w:sz w:val="21"/>
          <w:szCs w:val="21"/>
        </w:rPr>
        <w:t xml:space="preserve">。 </w:t>
      </w:r>
    </w:p>
    <w:p w14:paraId="0708430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791200" cy="4086225"/>
            <wp:effectExtent l="0" t="0" r="0" b="0"/>
            <wp:docPr id="59" name="图片_x00209fba79fc-0d5a-4369-8c4c-872284e67638" descr="e37a25ce-4612-465b-a87b-3e0b6b8a1c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_x00209fba79fc-0d5a-4369-8c4c-872284e67638" descr="e37a25ce-4612-465b-a87b-3e0b6b8a1c38"/>
                    <pic:cNvPicPr>
                      <a:picLocks noChangeAspect="1" noChangeArrowheads="1"/>
                    </pic:cNvPicPr>
                  </pic:nvPicPr>
                  <pic:blipFill>
                    <a:blip r:embed="rId68" cstate="print"/>
                    <a:srcRect/>
                    <a:stretch>
                      <a:fillRect/>
                    </a:stretch>
                  </pic:blipFill>
                  <pic:spPr>
                    <a:xfrm>
                      <a:off x="0" y="0"/>
                      <a:ext cx="5791200" cy="4086225"/>
                    </a:xfrm>
                    <a:prstGeom prst="rect">
                      <a:avLst/>
                    </a:prstGeom>
                    <a:noFill/>
                    <a:ln w="9525">
                      <a:noFill/>
                      <a:miter lim="800000"/>
                      <a:headEnd/>
                      <a:tailEnd/>
                    </a:ln>
                  </pic:spPr>
                </pic:pic>
              </a:graphicData>
            </a:graphic>
          </wp:inline>
        </w:drawing>
      </w:r>
    </w:p>
    <w:p w14:paraId="0F15918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②洞内导线，应布置成多边形导线环。</w:t>
      </w:r>
      <w:r>
        <w:rPr>
          <w:rStyle w:val="126"/>
          <w:rFonts w:hint="eastAsia" w:ascii="宋体" w:hAnsi="宋体"/>
        </w:rPr>
        <w:t>导线边长在直线地段不宜小于200m，在曲线地段不宜小于70m。</w:t>
      </w:r>
      <w:r>
        <w:rPr>
          <w:rFonts w:hint="eastAsia" w:ascii="宋体" w:hAnsi="宋体"/>
          <w:color w:val="000000"/>
          <w:sz w:val="21"/>
          <w:szCs w:val="21"/>
        </w:rPr>
        <w:t xml:space="preserve"> </w:t>
      </w:r>
    </w:p>
    <w:p w14:paraId="689BCDA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③掘进长度超过2倍导线边长时，应进行一次洞内导线延伸测量。</w:t>
      </w:r>
      <w:r>
        <w:rPr>
          <w:rStyle w:val="126"/>
          <w:rFonts w:hint="eastAsia" w:ascii="宋体" w:hAnsi="宋体"/>
        </w:rPr>
        <w:t>导线测量视线与障碍物距离不应小于0.2m。</w:t>
      </w:r>
      <w:r>
        <w:rPr>
          <w:rFonts w:hint="eastAsia" w:ascii="宋体" w:hAnsi="宋体"/>
          <w:color w:val="000000"/>
          <w:sz w:val="21"/>
          <w:szCs w:val="21"/>
        </w:rPr>
        <w:t xml:space="preserve"> </w:t>
      </w:r>
    </w:p>
    <w:p w14:paraId="4A12DB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④联系洞外和洞内的控制测量，宜选在洞外和洞内观测条件接近的时段进行观测。 </w:t>
      </w:r>
    </w:p>
    <w:p w14:paraId="2E1EEB3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⑦洞外平面控制网和高程控制网应不定期复测，</w:t>
      </w:r>
      <w:r>
        <w:rPr>
          <w:rStyle w:val="126"/>
          <w:rFonts w:hint="eastAsia" w:ascii="宋体" w:hAnsi="宋体"/>
        </w:rPr>
        <w:t>复测周期宜不大于6个月</w:t>
      </w:r>
      <w:r>
        <w:rPr>
          <w:rFonts w:hint="eastAsia" w:ascii="宋体" w:hAnsi="宋体"/>
          <w:color w:val="000000"/>
          <w:sz w:val="21"/>
          <w:szCs w:val="21"/>
        </w:rPr>
        <w:t xml:space="preserve">，复测精度应与建网精度相同。 </w:t>
      </w:r>
    </w:p>
    <w:p w14:paraId="273E93B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2）放样测量 </w:t>
      </w:r>
    </w:p>
    <w:p w14:paraId="18F34DA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放样测量应符合以下规定： </w:t>
      </w:r>
    </w:p>
    <w:p w14:paraId="0933A9E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（1）用导线法进行洞内控制测量的隧道，需要使用施工中线点放样时，应由洞内导线测设施工中线。 </w:t>
      </w:r>
    </w:p>
    <w:p w14:paraId="55CFBFE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（2）用中线法进行洞内测量的隧道，中线点点位横向偏差不得大于5mm。</w:t>
      </w:r>
      <w:r>
        <w:rPr>
          <w:rStyle w:val="126"/>
          <w:rFonts w:hint="eastAsia" w:ascii="宋体" w:hAnsi="宋体"/>
        </w:rPr>
        <w:t>中线点间距曲线部分不宜小于50m，直线部分不宜小于100m。</w:t>
      </w:r>
      <w:r>
        <w:rPr>
          <w:rFonts w:hint="eastAsia" w:ascii="宋体" w:hAnsi="宋体"/>
          <w:color w:val="000000"/>
          <w:sz w:val="21"/>
          <w:szCs w:val="21"/>
        </w:rPr>
        <w:t xml:space="preserve">直线地段宜采用正倒镜延伸直线法。 </w:t>
      </w:r>
    </w:p>
    <w:p w14:paraId="6847A86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（3）开挖前应校核中线点，并在开挖断面上标出设计断面轮廓线。 </w:t>
      </w:r>
    </w:p>
    <w:p w14:paraId="741D9A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3）贯通误差测定及调整 </w:t>
      </w:r>
    </w:p>
    <w:p w14:paraId="03A2CE0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采用导线法测量时，在贯通面附近定一临时点，由两端分别测量该点的坐标，所得的闭合差分别投影至贯通面及其垂直方向，得出实际的横向和纵向贯通误差，再将全站仪置于该临时点测求方位角贯通误差。 </w:t>
      </w:r>
    </w:p>
    <w:p w14:paraId="1964B88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（2）采用中线法测量时，</w:t>
      </w:r>
      <w:r>
        <w:rPr>
          <w:rStyle w:val="126"/>
          <w:rFonts w:hint="eastAsia" w:ascii="宋体" w:hAnsi="宋体"/>
        </w:rPr>
        <w:t>由两端向中间进行测量</w:t>
      </w:r>
      <w:r>
        <w:rPr>
          <w:rFonts w:hint="eastAsia" w:ascii="宋体" w:hAnsi="宋体"/>
          <w:color w:val="000000"/>
          <w:sz w:val="21"/>
          <w:szCs w:val="21"/>
        </w:rPr>
        <w:t xml:space="preserve">，在贯通面上分别得出中线点，量出两点的横向和纵向距离，即为该隧道的实际贯通误差。 </w:t>
      </w:r>
    </w:p>
    <w:p w14:paraId="766A2F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（3）由两端向中间进行水准测量，分别测至贯通面附近的同一高程控制点或中线点上，</w:t>
      </w:r>
      <w:r>
        <w:rPr>
          <w:rStyle w:val="126"/>
          <w:rFonts w:hint="eastAsia" w:ascii="宋体" w:hAnsi="宋体"/>
        </w:rPr>
        <w:t>所测得的高程差值即为实际的高程贯通误差。</w:t>
      </w:r>
      <w:r>
        <w:rPr>
          <w:rFonts w:hint="eastAsia" w:ascii="宋体" w:hAnsi="宋体"/>
          <w:color w:val="000000"/>
          <w:sz w:val="21"/>
          <w:szCs w:val="21"/>
        </w:rPr>
        <w:t xml:space="preserve"> </w:t>
      </w:r>
    </w:p>
    <w:p w14:paraId="6AE1EBE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二次衬砌在贯通前施工时，贯通误差调整地段开挖断面应加宽；加宽值宜不超过贯通极限误差允许值的一半。贯通误差宜符合表4.3－2的规定。 </w:t>
      </w:r>
    </w:p>
    <w:p w14:paraId="0E7A57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表4.3－2　贯通误差的限值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700"/>
        <w:gridCol w:w="2908"/>
        <w:gridCol w:w="1700"/>
        <w:gridCol w:w="2502"/>
      </w:tblGrid>
      <w:tr w14:paraId="1DF157A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6308" w:type="dxa"/>
            <w:gridSpan w:val="3"/>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7E7CB8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不同贯通长度L（m）的横向贯通误差限值（mm）</w:t>
            </w:r>
          </w:p>
        </w:tc>
        <w:tc>
          <w:tcPr>
            <w:tcW w:w="2502"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50EA09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高程中误差（mm）</w:t>
            </w:r>
          </w:p>
        </w:tc>
      </w:tr>
      <w:tr w14:paraId="729632C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70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25D5A3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L＜3000</w:t>
            </w:r>
          </w:p>
        </w:tc>
        <w:tc>
          <w:tcPr>
            <w:tcW w:w="290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54E87F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3000≤L＜6000</w:t>
            </w:r>
          </w:p>
        </w:tc>
        <w:tc>
          <w:tcPr>
            <w:tcW w:w="170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8DC39B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L≥6000</w:t>
            </w:r>
          </w:p>
        </w:tc>
        <w:tc>
          <w:tcPr>
            <w:tcW w:w="2502" w:type="dxa"/>
            <w:vMerge w:val="continue"/>
            <w:tcBorders>
              <w:top w:val="single" w:color="000000" w:sz="6" w:space="0"/>
              <w:left w:val="single" w:color="000000" w:sz="6" w:space="0"/>
              <w:bottom w:val="single" w:color="000000" w:sz="6" w:space="0"/>
              <w:right w:val="single" w:color="000000" w:sz="6" w:space="0"/>
            </w:tcBorders>
            <w:vAlign w:val="center"/>
          </w:tcPr>
          <w:p w14:paraId="28CBF696">
            <w:pPr>
              <w:spacing w:line="276" w:lineRule="auto"/>
              <w:textAlignment w:val="center"/>
              <w:rPr>
                <w:rFonts w:ascii="宋体" w:hAnsi="宋体" w:cs="宋体"/>
                <w:color w:val="000000"/>
                <w:sz w:val="21"/>
                <w:szCs w:val="21"/>
              </w:rPr>
            </w:pPr>
          </w:p>
        </w:tc>
      </w:tr>
      <w:tr w14:paraId="1102BEC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70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E8012B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≤150</w:t>
            </w:r>
          </w:p>
        </w:tc>
        <w:tc>
          <w:tcPr>
            <w:tcW w:w="290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7FC103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≤200</w:t>
            </w:r>
          </w:p>
        </w:tc>
        <w:tc>
          <w:tcPr>
            <w:tcW w:w="170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3EA976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≤300</w:t>
            </w:r>
          </w:p>
        </w:tc>
        <w:tc>
          <w:tcPr>
            <w:tcW w:w="250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5EBE80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≤70</w:t>
            </w:r>
          </w:p>
        </w:tc>
      </w:tr>
    </w:tbl>
    <w:p w14:paraId="1CEAE88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4）交（竣）工测量 </w:t>
      </w:r>
    </w:p>
    <w:p w14:paraId="73C042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（1）应在中线复测的基础上埋设永久中线点，永久中线点应用混凝土包埋金属标志； </w:t>
      </w:r>
    </w:p>
    <w:p w14:paraId="50FC41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w:t>
      </w:r>
      <w:r>
        <w:rPr>
          <w:rStyle w:val="126"/>
          <w:rFonts w:hint="eastAsia" w:ascii="宋体" w:hAnsi="宋体"/>
        </w:rPr>
        <w:t>应在直线地段每50m、曲线地段每20m及需要加测断面处，</w:t>
      </w:r>
      <w:r>
        <w:rPr>
          <w:rFonts w:hint="eastAsia" w:ascii="宋体" w:hAnsi="宋体"/>
          <w:color w:val="000000"/>
          <w:sz w:val="21"/>
          <w:szCs w:val="21"/>
        </w:rPr>
        <w:t xml:space="preserve">测绘以路线中线为准的隧道实际净空，标出拱顶高程、起拱线宽度、路面水平宽度。 </w:t>
      </w:r>
    </w:p>
    <w:p w14:paraId="3ED0A6E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（3）洞内水准点每公里应埋设一个，短于1km的隧道应至少设一个，并在隧道边墙上画出标志。 </w:t>
      </w:r>
    </w:p>
    <w:p w14:paraId="04E8460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（5）应提交隧道总体实测项目，并符合表4.3－3规定。 </w:t>
      </w:r>
    </w:p>
    <w:p w14:paraId="3D05DC4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表4.3－3　隧道总体实测项目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567"/>
        <w:gridCol w:w="1581"/>
        <w:gridCol w:w="953"/>
        <w:gridCol w:w="2520"/>
        <w:gridCol w:w="3189"/>
      </w:tblGrid>
      <w:tr w14:paraId="7C6C7AC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PrEx>
        <w:trPr>
          <w:trHeight w:val="300" w:hRule="atLeast"/>
          <w:jc w:val="center"/>
        </w:trPr>
        <w:tc>
          <w:tcPr>
            <w:tcW w:w="56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E11A18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序号</w:t>
            </w:r>
          </w:p>
        </w:tc>
        <w:tc>
          <w:tcPr>
            <w:tcW w:w="15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A2196E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检查项目</w:t>
            </w:r>
          </w:p>
        </w:tc>
        <w:tc>
          <w:tcPr>
            <w:tcW w:w="9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204A4C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允许偏差</w:t>
            </w:r>
          </w:p>
        </w:tc>
        <w:tc>
          <w:tcPr>
            <w:tcW w:w="25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5124B2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检验频率</w:t>
            </w:r>
          </w:p>
        </w:tc>
        <w:tc>
          <w:tcPr>
            <w:tcW w:w="318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5A1050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检验方法</w:t>
            </w:r>
          </w:p>
        </w:tc>
      </w:tr>
      <w:tr w14:paraId="1B1B2350">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6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DA0994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w:t>
            </w:r>
          </w:p>
        </w:tc>
        <w:tc>
          <w:tcPr>
            <w:tcW w:w="15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26F820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车行道宽（mm）</w:t>
            </w:r>
          </w:p>
        </w:tc>
        <w:tc>
          <w:tcPr>
            <w:tcW w:w="9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003962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w:t>
            </w:r>
          </w:p>
        </w:tc>
        <w:tc>
          <w:tcPr>
            <w:tcW w:w="25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53958AD">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每20m（曲线）或40m（直线）检查一处</w:t>
            </w:r>
          </w:p>
        </w:tc>
        <w:tc>
          <w:tcPr>
            <w:tcW w:w="318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E1E04B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尺量、全站仪、激光断面仪</w:t>
            </w:r>
          </w:p>
        </w:tc>
      </w:tr>
      <w:tr w14:paraId="0CFF058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6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7EF17C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w:t>
            </w:r>
          </w:p>
        </w:tc>
        <w:tc>
          <w:tcPr>
            <w:tcW w:w="15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C1D0C3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净总宽（mm）</w:t>
            </w:r>
          </w:p>
        </w:tc>
        <w:tc>
          <w:tcPr>
            <w:tcW w:w="9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52224E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不小于</w:t>
            </w:r>
            <w:r>
              <w:rPr>
                <w:rFonts w:hint="eastAsia" w:ascii="宋体" w:hAnsi="宋体" w:cs="宋体"/>
                <w:color w:val="000000"/>
                <w:sz w:val="21"/>
                <w:szCs w:val="21"/>
              </w:rPr>
              <w:br w:type="textWrapping"/>
            </w:r>
            <w:r>
              <w:rPr>
                <w:rFonts w:hint="eastAsia" w:ascii="宋体" w:hAnsi="宋体" w:cs="宋体"/>
                <w:color w:val="000000"/>
                <w:sz w:val="21"/>
                <w:szCs w:val="21"/>
              </w:rPr>
              <w:t>设计</w:t>
            </w:r>
          </w:p>
        </w:tc>
        <w:tc>
          <w:tcPr>
            <w:tcW w:w="25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8716DC7">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每20m（曲线）或40m（直线）检查一处</w:t>
            </w:r>
          </w:p>
        </w:tc>
        <w:tc>
          <w:tcPr>
            <w:tcW w:w="318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96015F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尺量、全站仪、激光断面仪</w:t>
            </w:r>
          </w:p>
        </w:tc>
      </w:tr>
      <w:tr w14:paraId="6D3B9D1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6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04441A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c>
          <w:tcPr>
            <w:tcW w:w="15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B7ACB6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隧道净高（mm）</w:t>
            </w:r>
          </w:p>
        </w:tc>
        <w:tc>
          <w:tcPr>
            <w:tcW w:w="9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2831B3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不小于</w:t>
            </w:r>
            <w:r>
              <w:rPr>
                <w:rFonts w:hint="eastAsia" w:ascii="宋体" w:hAnsi="宋体" w:cs="宋体"/>
                <w:color w:val="000000"/>
                <w:sz w:val="21"/>
                <w:szCs w:val="21"/>
              </w:rPr>
              <w:br w:type="textWrapping"/>
            </w:r>
            <w:r>
              <w:rPr>
                <w:rFonts w:hint="eastAsia" w:ascii="宋体" w:hAnsi="宋体" w:cs="宋体"/>
                <w:color w:val="000000"/>
                <w:sz w:val="21"/>
                <w:szCs w:val="21"/>
              </w:rPr>
              <w:t>设计</w:t>
            </w:r>
          </w:p>
        </w:tc>
        <w:tc>
          <w:tcPr>
            <w:tcW w:w="25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6DFDE28">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每20m（曲线）或40m（直线）测一断面，每个断面测拱顶和拱腰3个点</w:t>
            </w:r>
          </w:p>
        </w:tc>
        <w:tc>
          <w:tcPr>
            <w:tcW w:w="318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379E24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全站仪</w:t>
            </w:r>
          </w:p>
        </w:tc>
      </w:tr>
      <w:tr w14:paraId="176C80CF">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6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9E42D5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w:t>
            </w:r>
          </w:p>
        </w:tc>
        <w:tc>
          <w:tcPr>
            <w:tcW w:w="15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F470DB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隧道偏位（mm）</w:t>
            </w:r>
          </w:p>
        </w:tc>
        <w:tc>
          <w:tcPr>
            <w:tcW w:w="9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6C5D41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20</w:t>
            </w:r>
          </w:p>
        </w:tc>
        <w:tc>
          <w:tcPr>
            <w:tcW w:w="25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701FF8E">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每20m（曲线）或40m（直线）检查一处</w:t>
            </w:r>
          </w:p>
        </w:tc>
        <w:tc>
          <w:tcPr>
            <w:tcW w:w="318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A63179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全站仪</w:t>
            </w:r>
          </w:p>
        </w:tc>
      </w:tr>
      <w:tr w14:paraId="5CD7FDB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6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22DABBC">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5</w:t>
            </w:r>
          </w:p>
        </w:tc>
        <w:tc>
          <w:tcPr>
            <w:tcW w:w="15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CFE69E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引道中心线与隧道中心线的衔接（mm）</w:t>
            </w:r>
          </w:p>
        </w:tc>
        <w:tc>
          <w:tcPr>
            <w:tcW w:w="9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2B304B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20</w:t>
            </w:r>
          </w:p>
        </w:tc>
        <w:tc>
          <w:tcPr>
            <w:tcW w:w="25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3364AA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c>
          <w:tcPr>
            <w:tcW w:w="318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A43554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全站仪。分别将引道中心线和隧道中心线延长至两侧洞口，比较其平面位置</w:t>
            </w:r>
          </w:p>
        </w:tc>
      </w:tr>
      <w:tr w14:paraId="585A4628">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6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178770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6</w:t>
            </w:r>
          </w:p>
        </w:tc>
        <w:tc>
          <w:tcPr>
            <w:tcW w:w="1581"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BC5E7D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边坡、仰坡的坡度</w:t>
            </w:r>
          </w:p>
        </w:tc>
        <w:tc>
          <w:tcPr>
            <w:tcW w:w="95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99FDD2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不大于</w:t>
            </w:r>
            <w:r>
              <w:rPr>
                <w:rFonts w:hint="eastAsia" w:ascii="宋体" w:hAnsi="宋体" w:cs="宋体"/>
                <w:color w:val="000000"/>
                <w:sz w:val="21"/>
                <w:szCs w:val="21"/>
              </w:rPr>
              <w:br w:type="textWrapping"/>
            </w:r>
            <w:r>
              <w:rPr>
                <w:rFonts w:hint="eastAsia" w:ascii="宋体" w:hAnsi="宋体" w:cs="宋体"/>
                <w:color w:val="000000"/>
                <w:sz w:val="21"/>
                <w:szCs w:val="21"/>
              </w:rPr>
              <w:t>设计</w:t>
            </w:r>
          </w:p>
        </w:tc>
        <w:tc>
          <w:tcPr>
            <w:tcW w:w="2520"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1F3699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检查10处</w:t>
            </w:r>
          </w:p>
        </w:tc>
        <w:tc>
          <w:tcPr>
            <w:tcW w:w="3189"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FDA414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尺量</w:t>
            </w:r>
          </w:p>
        </w:tc>
      </w:tr>
    </w:tbl>
    <w:p w14:paraId="409996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4.3.2　隧道洞口、明洞施工 </w:t>
      </w:r>
    </w:p>
    <w:p w14:paraId="7BB26F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1.洞口工程 </w:t>
      </w:r>
    </w:p>
    <w:p w14:paraId="206CAE2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洞口工程是指</w:t>
      </w:r>
      <w:r>
        <w:rPr>
          <w:rStyle w:val="126"/>
          <w:rFonts w:hint="eastAsia" w:ascii="宋体" w:hAnsi="宋体"/>
        </w:rPr>
        <w:t>洞口土石方、边仰坡、洞门及其相邻的翼墙、挡土墙及洞口排水系统等</w:t>
      </w:r>
      <w:r>
        <w:rPr>
          <w:rFonts w:hint="eastAsia" w:ascii="宋体" w:hAnsi="宋体"/>
          <w:color w:val="000000"/>
          <w:sz w:val="21"/>
          <w:szCs w:val="21"/>
        </w:rPr>
        <w:t xml:space="preserve">。洞口开挖和进洞施工宜避开雨季和融雪期。当不能避免时，应采取防止坍塌的安全保证措施。 </w:t>
      </w:r>
    </w:p>
    <w:p w14:paraId="29D9BA4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洞口不稳定的地表土及山坡危石等应清除、防护或加固。洞口边坡、仰坡开挖及地表恢复应符合环境保护规定，做好水土保持。 </w:t>
      </w:r>
    </w:p>
    <w:p w14:paraId="5B30DD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洞口段围岩破碎、埋深较浅地段，</w:t>
      </w:r>
      <w:r>
        <w:rPr>
          <w:rStyle w:val="126"/>
          <w:rFonts w:hint="eastAsia" w:ascii="宋体" w:hAnsi="宋体"/>
        </w:rPr>
        <w:t>可由暗挖改明挖施工，或上部明挖下部暗挖施工。</w:t>
      </w:r>
      <w:r>
        <w:rPr>
          <w:rFonts w:hint="eastAsia" w:ascii="宋体" w:hAnsi="宋体"/>
          <w:color w:val="000000"/>
          <w:sz w:val="21"/>
          <w:szCs w:val="21"/>
        </w:rPr>
        <w:t xml:space="preserve"> </w:t>
      </w:r>
    </w:p>
    <w:p w14:paraId="01C7849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38700" cy="1876425"/>
            <wp:effectExtent l="0" t="0" r="0" b="0"/>
            <wp:docPr id="60" name="图片_x00200fc9b7d1-d0cb-47c5-a0fe-f8a1e7702660" descr="b9c3162e-e1e7-479a-b968-9c35245698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_x00200fc9b7d1-d0cb-47c5-a0fe-f8a1e7702660" descr="b9c3162e-e1e7-479a-b968-9c35245698a6"/>
                    <pic:cNvPicPr>
                      <a:picLocks noChangeAspect="1" noChangeArrowheads="1"/>
                    </pic:cNvPicPr>
                  </pic:nvPicPr>
                  <pic:blipFill>
                    <a:blip r:embed="rId69" cstate="print"/>
                    <a:srcRect/>
                    <a:stretch>
                      <a:fillRect/>
                    </a:stretch>
                  </pic:blipFill>
                  <pic:spPr>
                    <a:xfrm>
                      <a:off x="0" y="0"/>
                      <a:ext cx="4838700" cy="1876425"/>
                    </a:xfrm>
                    <a:prstGeom prst="rect">
                      <a:avLst/>
                    </a:prstGeom>
                    <a:noFill/>
                    <a:ln w="9525">
                      <a:noFill/>
                      <a:miter lim="800000"/>
                      <a:headEnd/>
                      <a:tailEnd/>
                    </a:ln>
                  </pic:spPr>
                </pic:pic>
              </a:graphicData>
            </a:graphic>
          </wp:inline>
        </w:drawing>
      </w:r>
    </w:p>
    <w:p w14:paraId="4675DBA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81600" cy="2276475"/>
            <wp:effectExtent l="0" t="0" r="0" b="0"/>
            <wp:docPr id="61" name="图片_x002037d6a950-23c4-4af9-aa8c-0f91fd4b0ddc" descr="98368939-dc36-4b8e-8f84-20089f2c1f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_x002037d6a950-23c4-4af9-aa8c-0f91fd4b0ddc" descr="98368939-dc36-4b8e-8f84-20089f2c1f6b"/>
                    <pic:cNvPicPr>
                      <a:picLocks noChangeAspect="1" noChangeArrowheads="1"/>
                    </pic:cNvPicPr>
                  </pic:nvPicPr>
                  <pic:blipFill>
                    <a:blip r:embed="rId70" cstate="print"/>
                    <a:srcRect/>
                    <a:stretch>
                      <a:fillRect/>
                    </a:stretch>
                  </pic:blipFill>
                  <pic:spPr>
                    <a:xfrm>
                      <a:off x="0" y="0"/>
                      <a:ext cx="5181600" cy="2276475"/>
                    </a:xfrm>
                    <a:prstGeom prst="rect">
                      <a:avLst/>
                    </a:prstGeom>
                    <a:noFill/>
                    <a:ln w="9525">
                      <a:noFill/>
                      <a:miter lim="800000"/>
                      <a:headEnd/>
                      <a:tailEnd/>
                    </a:ln>
                  </pic:spPr>
                </pic:pic>
              </a:graphicData>
            </a:graphic>
          </wp:inline>
        </w:drawing>
      </w:r>
    </w:p>
    <w:p w14:paraId="09957AD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1）洞口开挖与防护应符合下列规定： </w:t>
      </w:r>
    </w:p>
    <w:p w14:paraId="2ACFC1F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（1）洞口边坡及仰坡应</w:t>
      </w:r>
      <w:r>
        <w:rPr>
          <w:rStyle w:val="126"/>
          <w:rFonts w:hint="eastAsia" w:ascii="宋体" w:hAnsi="宋体"/>
        </w:rPr>
        <w:t>自上而下开挖</w:t>
      </w:r>
      <w:r>
        <w:rPr>
          <w:rFonts w:hint="eastAsia" w:ascii="宋体" w:hAnsi="宋体"/>
          <w:color w:val="000000"/>
          <w:sz w:val="21"/>
          <w:szCs w:val="21"/>
        </w:rPr>
        <w:t xml:space="preserve">，不得掏底开挖或上下重叠开挖。 </w:t>
      </w:r>
    </w:p>
    <w:p w14:paraId="28A7B64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w:t>
      </w:r>
      <w:r>
        <w:rPr>
          <w:rStyle w:val="126"/>
          <w:rFonts w:hint="eastAsia" w:ascii="宋体" w:hAnsi="宋体"/>
        </w:rPr>
        <w:t>宜采用人工配合机械开挖</w:t>
      </w:r>
      <w:r>
        <w:rPr>
          <w:rFonts w:hint="eastAsia" w:ascii="宋体" w:hAnsi="宋体"/>
          <w:color w:val="000000"/>
          <w:sz w:val="21"/>
          <w:szCs w:val="21"/>
        </w:rPr>
        <w:t xml:space="preserve">，或者采用控制爆破措施减少对边仰坡及围岩的扰动。 </w:t>
      </w:r>
    </w:p>
    <w:p w14:paraId="6D0BDDC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（3）对边坡和仰坡以上可能滑塌的表土、灌木及山坡危石等的处理措施，应结合施工和运营阶段的隧道安全和环境保护等因素确定。 </w:t>
      </w:r>
    </w:p>
    <w:p w14:paraId="3BE04C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781425"/>
            <wp:effectExtent l="0" t="0" r="0" b="0"/>
            <wp:docPr id="62" name="图片_x0020f2eb040f-549a-42b3-b012-70a423416a77" descr="7c819732-443a-4839-93ba-0969991ac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_x0020f2eb040f-549a-42b3-b012-70a423416a77" descr="7c819732-443a-4839-93ba-0969991ac153"/>
                    <pic:cNvPicPr>
                      <a:picLocks noChangeAspect="1" noChangeArrowheads="1"/>
                    </pic:cNvPicPr>
                  </pic:nvPicPr>
                  <pic:blipFill>
                    <a:blip r:embed="rId71" cstate="print"/>
                    <a:srcRect/>
                    <a:stretch>
                      <a:fillRect/>
                    </a:stretch>
                  </pic:blipFill>
                  <pic:spPr>
                    <a:xfrm>
                      <a:off x="0" y="0"/>
                      <a:ext cx="6286500" cy="3781425"/>
                    </a:xfrm>
                    <a:prstGeom prst="rect">
                      <a:avLst/>
                    </a:prstGeom>
                    <a:noFill/>
                    <a:ln w="9525">
                      <a:noFill/>
                      <a:miter lim="800000"/>
                      <a:headEnd/>
                      <a:tailEnd/>
                    </a:ln>
                  </pic:spPr>
                </pic:pic>
              </a:graphicData>
            </a:graphic>
          </wp:inline>
        </w:drawing>
      </w:r>
    </w:p>
    <w:p w14:paraId="16A565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181350" cy="1552575"/>
            <wp:effectExtent l="0" t="0" r="0" b="0"/>
            <wp:docPr id="63" name="图片_x0020e5692317-6e9d-4f6e-9438-8ffcd3d1460c" descr="a33c0291-aeaa-4ed9-b8a7-f3764036d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_x0020e5692317-6e9d-4f6e-9438-8ffcd3d1460c" descr="a33c0291-aeaa-4ed9-b8a7-f3764036d127"/>
                    <pic:cNvPicPr>
                      <a:picLocks noChangeAspect="1" noChangeArrowheads="1"/>
                    </pic:cNvPicPr>
                  </pic:nvPicPr>
                  <pic:blipFill>
                    <a:blip r:embed="rId72" cstate="print"/>
                    <a:srcRect/>
                    <a:stretch>
                      <a:fillRect/>
                    </a:stretch>
                  </pic:blipFill>
                  <pic:spPr>
                    <a:xfrm>
                      <a:off x="0" y="0"/>
                      <a:ext cx="3181350" cy="1552575"/>
                    </a:xfrm>
                    <a:prstGeom prst="rect">
                      <a:avLst/>
                    </a:prstGeom>
                    <a:noFill/>
                    <a:ln w="9525">
                      <a:noFill/>
                      <a:miter lim="800000"/>
                      <a:headEnd/>
                      <a:tailEnd/>
                    </a:ln>
                  </pic:spPr>
                </pic:pic>
              </a:graphicData>
            </a:graphic>
          </wp:inline>
        </w:drawing>
      </w:r>
    </w:p>
    <w:p w14:paraId="48B9C46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57550" cy="2305050"/>
            <wp:effectExtent l="0" t="0" r="0" b="0"/>
            <wp:docPr id="64" name="图片_x002033171303-58cc-4219-beb3-016602b46cd2" descr="c8f20e69-a518-4836-8dc9-cd9b6408c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_x002033171303-58cc-4219-beb3-016602b46cd2" descr="c8f20e69-a518-4836-8dc9-cd9b6408cab1"/>
                    <pic:cNvPicPr>
                      <a:picLocks noChangeAspect="1" noChangeArrowheads="1"/>
                    </pic:cNvPicPr>
                  </pic:nvPicPr>
                  <pic:blipFill>
                    <a:blip r:embed="rId73" cstate="print"/>
                    <a:srcRect/>
                    <a:stretch>
                      <a:fillRect/>
                    </a:stretch>
                  </pic:blipFill>
                  <pic:spPr>
                    <a:xfrm>
                      <a:off x="0" y="0"/>
                      <a:ext cx="3257550" cy="2305050"/>
                    </a:xfrm>
                    <a:prstGeom prst="rect">
                      <a:avLst/>
                    </a:prstGeom>
                    <a:noFill/>
                    <a:ln w="9525">
                      <a:noFill/>
                      <a:miter lim="800000"/>
                      <a:headEnd/>
                      <a:tailEnd/>
                    </a:ln>
                  </pic:spPr>
                </pic:pic>
              </a:graphicData>
            </a:graphic>
          </wp:inline>
        </w:drawing>
      </w:r>
    </w:p>
    <w:p w14:paraId="786C34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2）洞口截、排水设施应符合下列规定： </w:t>
      </w:r>
    </w:p>
    <w:p w14:paraId="6B8640A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（1）结合地形条件设置，具备有效拦截、排水顺畅的能力。 </w:t>
      </w:r>
    </w:p>
    <w:p w14:paraId="2EEF0C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（2）不应冲刷路基坡面及桥涵锥坡等设施。 </w:t>
      </w:r>
    </w:p>
    <w:p w14:paraId="12EEE29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w:t>
      </w:r>
      <w:r>
        <w:rPr>
          <w:rStyle w:val="126"/>
          <w:rFonts w:hint="eastAsia" w:ascii="宋体" w:hAnsi="宋体"/>
        </w:rPr>
        <w:t>洞口截、排水设施应在雨季和融雪期之前完成</w:t>
      </w:r>
      <w:r>
        <w:rPr>
          <w:rFonts w:hint="eastAsia" w:ascii="宋体" w:hAnsi="宋体"/>
          <w:color w:val="000000"/>
          <w:sz w:val="21"/>
          <w:szCs w:val="21"/>
        </w:rPr>
        <w:t xml:space="preserve">。 </w:t>
      </w:r>
    </w:p>
    <w:p w14:paraId="634E4D5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w:t>
      </w:r>
      <w:r>
        <w:rPr>
          <w:rStyle w:val="126"/>
          <w:rFonts w:hint="eastAsia" w:ascii="宋体" w:hAnsi="宋体"/>
        </w:rPr>
        <w:t>截水沟迎水面不得高于原地面</w:t>
      </w:r>
      <w:r>
        <w:rPr>
          <w:rFonts w:hint="eastAsia" w:ascii="宋体" w:hAnsi="宋体"/>
          <w:color w:val="000000"/>
          <w:sz w:val="21"/>
          <w:szCs w:val="21"/>
        </w:rPr>
        <w:t xml:space="preserve">，回填应密实，不易被水掏空。 </w:t>
      </w:r>
    </w:p>
    <w:p w14:paraId="27CCEB1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（5）截水沟应采取防止渗漏和变形的措施。 </w:t>
      </w:r>
    </w:p>
    <w:p w14:paraId="6737EEF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00600" cy="1590675"/>
            <wp:effectExtent l="0" t="0" r="0" b="0"/>
            <wp:docPr id="65" name="图片_x002059088870-a248-4450-9151-db0cf2c2350a" descr="568eb1a8-6e9d-496d-bdb1-e7a507b7e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_x002059088870-a248-4450-9151-db0cf2c2350a" descr="568eb1a8-6e9d-496d-bdb1-e7a507b7e902"/>
                    <pic:cNvPicPr>
                      <a:picLocks noChangeAspect="1" noChangeArrowheads="1"/>
                    </pic:cNvPicPr>
                  </pic:nvPicPr>
                  <pic:blipFill>
                    <a:blip r:embed="rId74" cstate="print"/>
                    <a:srcRect/>
                    <a:stretch>
                      <a:fillRect/>
                    </a:stretch>
                  </pic:blipFill>
                  <pic:spPr>
                    <a:xfrm>
                      <a:off x="0" y="0"/>
                      <a:ext cx="4800600" cy="1590675"/>
                    </a:xfrm>
                    <a:prstGeom prst="rect">
                      <a:avLst/>
                    </a:prstGeom>
                    <a:noFill/>
                    <a:ln w="9525">
                      <a:noFill/>
                      <a:miter lim="800000"/>
                      <a:headEnd/>
                      <a:tailEnd/>
                    </a:ln>
                  </pic:spPr>
                </pic:pic>
              </a:graphicData>
            </a:graphic>
          </wp:inline>
        </w:drawing>
      </w:r>
    </w:p>
    <w:p w14:paraId="62645F9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3）洞门墙施工应符合下列规定： </w:t>
      </w:r>
    </w:p>
    <w:p w14:paraId="0C71A0F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（1）洞门墙宜在洞口衬砌施工完成后及时施作。 </w:t>
      </w:r>
    </w:p>
    <w:p w14:paraId="6CC080C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（2）洞门墙基底虚渣、杂物、泥、水等应清除干净，地基承载力应符合设计规定。 </w:t>
      </w:r>
    </w:p>
    <w:p w14:paraId="556749D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w:t>
      </w:r>
      <w:r>
        <w:rPr>
          <w:rStyle w:val="126"/>
          <w:rFonts w:hint="eastAsia" w:ascii="宋体" w:hAnsi="宋体"/>
        </w:rPr>
        <w:t>洞口砌筑两侧端墙砌筑和回填应对称进行</w:t>
      </w:r>
      <w:r>
        <w:rPr>
          <w:rFonts w:hint="eastAsia" w:ascii="宋体" w:hAnsi="宋体"/>
          <w:color w:val="000000"/>
          <w:sz w:val="21"/>
          <w:szCs w:val="21"/>
        </w:rPr>
        <w:t xml:space="preserve">。 </w:t>
      </w:r>
    </w:p>
    <w:p w14:paraId="34DD05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w:t>
      </w:r>
      <w:r>
        <w:rPr>
          <w:rStyle w:val="126"/>
          <w:rFonts w:hint="eastAsia" w:ascii="宋体" w:hAnsi="宋体"/>
        </w:rPr>
        <w:t>洞门墙背排水设施应与洞门墙同步施工</w:t>
      </w:r>
      <w:r>
        <w:rPr>
          <w:rFonts w:hint="eastAsia" w:ascii="宋体" w:hAnsi="宋体"/>
          <w:color w:val="000000"/>
          <w:sz w:val="21"/>
          <w:szCs w:val="21"/>
        </w:rPr>
        <w:t xml:space="preserve">。 </w:t>
      </w:r>
    </w:p>
    <w:p w14:paraId="3CD7A74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190750" cy="1314450"/>
            <wp:effectExtent l="0" t="0" r="0" b="0"/>
            <wp:docPr id="66" name="图片_x0020e9b38b29-1778-4ab4-b698-e0bbd22ff1d8" descr="88094422-2b9e-4aed-a2f3-6c3e876afb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_x0020e9b38b29-1778-4ab4-b698-e0bbd22ff1d8" descr="88094422-2b9e-4aed-a2f3-6c3e876afbf8"/>
                    <pic:cNvPicPr>
                      <a:picLocks noChangeAspect="1" noChangeArrowheads="1"/>
                    </pic:cNvPicPr>
                  </pic:nvPicPr>
                  <pic:blipFill>
                    <a:blip r:embed="rId75" cstate="print"/>
                    <a:srcRect/>
                    <a:stretch>
                      <a:fillRect/>
                    </a:stretch>
                  </pic:blipFill>
                  <pic:spPr>
                    <a:xfrm>
                      <a:off x="0" y="0"/>
                      <a:ext cx="2190750" cy="1314450"/>
                    </a:xfrm>
                    <a:prstGeom prst="rect">
                      <a:avLst/>
                    </a:prstGeom>
                    <a:noFill/>
                    <a:ln w="9525">
                      <a:noFill/>
                      <a:miter lim="800000"/>
                      <a:headEnd/>
                      <a:tailEnd/>
                    </a:ln>
                  </pic:spPr>
                </pic:pic>
              </a:graphicData>
            </a:graphic>
          </wp:inline>
        </w:drawing>
      </w:r>
    </w:p>
    <w:p w14:paraId="196913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72025" cy="1828800"/>
            <wp:effectExtent l="0" t="0" r="9525" b="0"/>
            <wp:docPr id="67" name="图片_x0020d0856739-39d8-4f45-8693-efa50a204b35" descr="9d9659ca-bff9-4c13-956e-8d855b3d78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_x0020d0856739-39d8-4f45-8693-efa50a204b35" descr="9d9659ca-bff9-4c13-956e-8d855b3d78cf"/>
                    <pic:cNvPicPr>
                      <a:picLocks noChangeAspect="1" noChangeArrowheads="1"/>
                    </pic:cNvPicPr>
                  </pic:nvPicPr>
                  <pic:blipFill>
                    <a:blip r:embed="rId76" cstate="print"/>
                    <a:srcRect/>
                    <a:stretch>
                      <a:fillRect/>
                    </a:stretch>
                  </pic:blipFill>
                  <pic:spPr>
                    <a:xfrm>
                      <a:off x="0" y="0"/>
                      <a:ext cx="4772025" cy="1828800"/>
                    </a:xfrm>
                    <a:prstGeom prst="rect">
                      <a:avLst/>
                    </a:prstGeom>
                    <a:noFill/>
                    <a:ln w="9525">
                      <a:noFill/>
                      <a:miter lim="800000"/>
                      <a:headEnd/>
                      <a:tailEnd/>
                    </a:ln>
                  </pic:spPr>
                </pic:pic>
              </a:graphicData>
            </a:graphic>
          </wp:inline>
        </w:drawing>
      </w:r>
    </w:p>
    <w:p w14:paraId="5D7274E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2.明洞工程 </w:t>
      </w:r>
    </w:p>
    <w:p w14:paraId="0C9D02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明洞地段土石方的开挖方式、边坡和仰坡坡度以及支护施工，应符合设计规定。</w:t>
      </w:r>
      <w:r>
        <w:rPr>
          <w:rStyle w:val="126"/>
          <w:rFonts w:hint="eastAsia" w:ascii="宋体" w:hAnsi="宋体"/>
        </w:rPr>
        <w:t>宜边开挖边支护，并注意监测和检查山坡的稳定情况。</w:t>
      </w:r>
      <w:r>
        <w:rPr>
          <w:rFonts w:hint="eastAsia" w:ascii="宋体" w:hAnsi="宋体"/>
          <w:color w:val="000000"/>
          <w:sz w:val="21"/>
          <w:szCs w:val="21"/>
        </w:rPr>
        <w:t xml:space="preserve"> </w:t>
      </w:r>
    </w:p>
    <w:p w14:paraId="743A17A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1）明洞边墙基础施工应符合下列规定： </w:t>
      </w:r>
    </w:p>
    <w:p w14:paraId="55D8C99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（1）基础开挖应核对地质条件，检测地基承载力。</w:t>
      </w:r>
      <w:r>
        <w:rPr>
          <w:rFonts w:hint="eastAsia" w:ascii="宋体" w:hAnsi="宋体"/>
          <w:color w:val="000000"/>
          <w:sz w:val="21"/>
          <w:szCs w:val="21"/>
        </w:rPr>
        <w:t xml:space="preserve"> </w:t>
      </w:r>
    </w:p>
    <w:p w14:paraId="59643B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（2）偏压和单压明洞外边墙的基底，在垂直路线方向应按设计</w:t>
      </w:r>
      <w:r>
        <w:rPr>
          <w:rStyle w:val="126"/>
          <w:rFonts w:hint="eastAsia" w:ascii="宋体" w:hAnsi="宋体"/>
        </w:rPr>
        <w:t>要求挖成一定坡度的斜坡，提高边墙抗滑力</w:t>
      </w:r>
      <w:r>
        <w:rPr>
          <w:rFonts w:hint="eastAsia" w:ascii="宋体" w:hAnsi="宋体"/>
          <w:color w:val="000000"/>
          <w:sz w:val="21"/>
          <w:szCs w:val="21"/>
        </w:rPr>
        <w:t xml:space="preserve">。 </w:t>
      </w:r>
    </w:p>
    <w:p w14:paraId="173247F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（3）基础混凝土灌注前必须排除坑内积水，</w:t>
      </w:r>
      <w:r>
        <w:rPr>
          <w:rStyle w:val="126"/>
          <w:rFonts w:hint="eastAsia" w:ascii="宋体" w:hAnsi="宋体"/>
        </w:rPr>
        <w:t>边墙基础完成后应及时回填。</w:t>
      </w:r>
      <w:r>
        <w:rPr>
          <w:rFonts w:hint="eastAsia" w:ascii="宋体" w:hAnsi="宋体"/>
          <w:color w:val="000000"/>
          <w:sz w:val="21"/>
          <w:szCs w:val="21"/>
        </w:rPr>
        <w:t xml:space="preserve"> </w:t>
      </w:r>
    </w:p>
    <w:p w14:paraId="4715B09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819400"/>
            <wp:effectExtent l="19050" t="0" r="0" b="0"/>
            <wp:docPr id="68" name="图片_x00205b899fb0-9518-4d7a-806b-bda5f16f2930" descr="196ddc9c-2305-40de-9d42-6229fbe6a1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_x00205b899fb0-9518-4d7a-806b-bda5f16f2930" descr="196ddc9c-2305-40de-9d42-6229fbe6a13e"/>
                    <pic:cNvPicPr>
                      <a:picLocks noChangeAspect="1" noChangeArrowheads="1"/>
                    </pic:cNvPicPr>
                  </pic:nvPicPr>
                  <pic:blipFill>
                    <a:blip r:embed="rId77" cstate="print"/>
                    <a:srcRect/>
                    <a:stretch>
                      <a:fillRect/>
                    </a:stretch>
                  </pic:blipFill>
                  <pic:spPr>
                    <a:xfrm>
                      <a:off x="0" y="0"/>
                      <a:ext cx="6286500" cy="2819400"/>
                    </a:xfrm>
                    <a:prstGeom prst="rect">
                      <a:avLst/>
                    </a:prstGeom>
                    <a:noFill/>
                    <a:ln w="9525">
                      <a:noFill/>
                      <a:miter lim="800000"/>
                      <a:headEnd/>
                      <a:tailEnd/>
                    </a:ln>
                  </pic:spPr>
                </pic:pic>
              </a:graphicData>
            </a:graphic>
          </wp:inline>
        </w:drawing>
      </w:r>
    </w:p>
    <w:p w14:paraId="3CBC73B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2）明洞回填施工应遵循对称均衡原则，并符合下列规定： </w:t>
      </w:r>
    </w:p>
    <w:p w14:paraId="3D55EC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（1）明洞拱背回填应在外模拆除、防水层和排水盲管施工完成后进行；</w:t>
      </w:r>
      <w:r>
        <w:rPr>
          <w:rStyle w:val="126"/>
          <w:rFonts w:hint="eastAsia" w:ascii="宋体" w:hAnsi="宋体"/>
        </w:rPr>
        <w:t>人工回填时，拱圈混凝土强度应不小于设计强度的75%。机械回填时，拱圈混凝土强度应不小于设计强度</w:t>
      </w:r>
      <w:r>
        <w:rPr>
          <w:rFonts w:hint="eastAsia" w:ascii="宋体" w:hAnsi="宋体"/>
          <w:color w:val="000000"/>
          <w:sz w:val="21"/>
          <w:szCs w:val="21"/>
        </w:rPr>
        <w:t xml:space="preserve">。 </w:t>
      </w:r>
    </w:p>
    <w:p w14:paraId="5C5D0FC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（2）明洞两侧回填水平宽度小于1.2m的范围应采用浆砌片石或同级混凝土回填。 </w:t>
      </w:r>
    </w:p>
    <w:p w14:paraId="1A7AF0F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（3）回填材料</w:t>
      </w:r>
      <w:r>
        <w:rPr>
          <w:rStyle w:val="126"/>
          <w:rFonts w:hint="eastAsia" w:ascii="宋体" w:hAnsi="宋体"/>
        </w:rPr>
        <w:t>不宜采用膨胀岩土</w:t>
      </w:r>
      <w:r>
        <w:rPr>
          <w:rFonts w:hint="eastAsia" w:ascii="宋体" w:hAnsi="宋体"/>
          <w:color w:val="000000"/>
          <w:sz w:val="21"/>
          <w:szCs w:val="21"/>
        </w:rPr>
        <w:t xml:space="preserve">。 </w:t>
      </w:r>
    </w:p>
    <w:p w14:paraId="1CCA1F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（4）回填顶面</w:t>
      </w:r>
      <w:r>
        <w:rPr>
          <w:rStyle w:val="126"/>
          <w:rFonts w:hint="eastAsia" w:ascii="宋体" w:hAnsi="宋体"/>
        </w:rPr>
        <w:t>0.2m可用耕植土回填</w:t>
      </w:r>
      <w:r>
        <w:rPr>
          <w:rFonts w:hint="eastAsia" w:ascii="宋体" w:hAnsi="宋体"/>
          <w:color w:val="000000"/>
          <w:sz w:val="21"/>
          <w:szCs w:val="21"/>
        </w:rPr>
        <w:t xml:space="preserve">。 </w:t>
      </w:r>
    </w:p>
    <w:p w14:paraId="6ABBF90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（5）明洞土石回填应对称分层夯实，</w:t>
      </w:r>
      <w:r>
        <w:rPr>
          <w:rStyle w:val="126"/>
          <w:rFonts w:hint="eastAsia" w:ascii="宋体" w:hAnsi="宋体"/>
        </w:rPr>
        <w:t>分层厚度不宜大于0.3m，两侧回填高差不应大于0.5m，回填到拱顶以上1.0m后，方可采用机械碾压。</w:t>
      </w:r>
      <w:r>
        <w:rPr>
          <w:rFonts w:hint="eastAsia" w:ascii="宋体" w:hAnsi="宋体"/>
          <w:color w:val="000000"/>
          <w:sz w:val="21"/>
          <w:szCs w:val="21"/>
        </w:rPr>
        <w:t xml:space="preserve">回填土压实度应符合设计规定。 </w:t>
      </w:r>
    </w:p>
    <w:p w14:paraId="5854C9C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（6）单侧设有反压墙的明洞回填应在反压墙施工完成后进行。 </w:t>
      </w:r>
    </w:p>
    <w:p w14:paraId="1E0AB4D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（7）</w:t>
      </w:r>
      <w:r>
        <w:rPr>
          <w:rStyle w:val="126"/>
          <w:rFonts w:hint="eastAsia" w:ascii="宋体" w:hAnsi="宋体"/>
        </w:rPr>
        <w:t>回填时不得倾填作业</w:t>
      </w:r>
      <w:r>
        <w:rPr>
          <w:rFonts w:hint="eastAsia" w:ascii="宋体" w:hAnsi="宋体"/>
          <w:color w:val="000000"/>
          <w:sz w:val="21"/>
          <w:szCs w:val="21"/>
        </w:rPr>
        <w:t xml:space="preserve">。 </w:t>
      </w:r>
    </w:p>
    <w:p w14:paraId="0B2340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（8）明洞回填时，应采取防止损伤防水层的措施。 </w:t>
      </w:r>
    </w:p>
    <w:p w14:paraId="200574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（9）洞门顶排水沟砌筑在填土上时，应在夯实后砌筑。 </w:t>
      </w:r>
    </w:p>
    <w:p w14:paraId="7AA3239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说明：明洞两侧回填水平厚度小于1.2m的范围应采用浆砌片石或同级混凝土回填，是为了保证隧道两侧能提供足够的抗力。回填顶面0.2m厚用耕植土便于植被恢复，防止回填层顶面干裂。 </w:t>
      </w:r>
    </w:p>
    <w:p w14:paraId="72F2F0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352800"/>
            <wp:effectExtent l="0" t="0" r="0" b="0"/>
            <wp:docPr id="69" name="图片_x0020fa81796a-b3af-4163-b25f-43e555694e80" descr="ff3fe2a5-955b-499c-ae3f-3d1769eb9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_x0020fa81796a-b3af-4163-b25f-43e555694e80" descr="ff3fe2a5-955b-499c-ae3f-3d1769eb99ff"/>
                    <pic:cNvPicPr>
                      <a:picLocks noChangeAspect="1" noChangeArrowheads="1"/>
                    </pic:cNvPicPr>
                  </pic:nvPicPr>
                  <pic:blipFill>
                    <a:blip r:embed="rId78" cstate="print"/>
                    <a:srcRect/>
                    <a:stretch>
                      <a:fillRect/>
                    </a:stretch>
                  </pic:blipFill>
                  <pic:spPr>
                    <a:xfrm>
                      <a:off x="0" y="0"/>
                      <a:ext cx="6286500" cy="3352800"/>
                    </a:xfrm>
                    <a:prstGeom prst="rect">
                      <a:avLst/>
                    </a:prstGeom>
                    <a:noFill/>
                    <a:ln w="9525">
                      <a:noFill/>
                      <a:miter lim="800000"/>
                      <a:headEnd/>
                      <a:tailEnd/>
                    </a:ln>
                  </pic:spPr>
                </pic:pic>
              </a:graphicData>
            </a:graphic>
          </wp:inline>
        </w:drawing>
      </w:r>
    </w:p>
    <w:p w14:paraId="0BB0562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3.浅埋段工程 </w:t>
      </w:r>
    </w:p>
    <w:p w14:paraId="5917CB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浅埋段的开挖施工应遵循“管超前、严注浆、短开挖、强支护、早封闭、勤量测、速反馈、控沉陷”的原则。 </w:t>
      </w:r>
    </w:p>
    <w:p w14:paraId="3C71AF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围岩自稳能力差的浅埋段，</w:t>
      </w:r>
      <w:r>
        <w:rPr>
          <w:rStyle w:val="126"/>
          <w:rFonts w:hint="eastAsia" w:ascii="宋体" w:hAnsi="宋体"/>
        </w:rPr>
        <w:t>可选择地表降水、地表加固、管棚、超前小导管、预注浆等辅助工程措施</w:t>
      </w:r>
      <w:r>
        <w:rPr>
          <w:rFonts w:hint="eastAsia" w:ascii="宋体" w:hAnsi="宋体"/>
          <w:color w:val="000000"/>
          <w:sz w:val="21"/>
          <w:szCs w:val="21"/>
        </w:rPr>
        <w:t xml:space="preserve">。 </w:t>
      </w:r>
    </w:p>
    <w:p w14:paraId="6931FAF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浅埋隧道应加强初期支护和减小爆破振动，及时施作初期支护，尽早施作二次衬砌。 </w:t>
      </w:r>
    </w:p>
    <w:p w14:paraId="5A5AFDB5">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第04讲 隧道施工（二）</w:t>
      </w:r>
    </w:p>
    <w:p w14:paraId="0DE8FA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4.3.3　隧道开挖 </w:t>
      </w:r>
    </w:p>
    <w:p w14:paraId="4543BE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1.隧道主要开挖方法及适用范围 </w:t>
      </w:r>
    </w:p>
    <w:p w14:paraId="7EBF04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1）开挖方法 </w:t>
      </w:r>
    </w:p>
    <w:p w14:paraId="731C3E3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公路隧道的开挖方法主要有</w:t>
      </w:r>
      <w:r>
        <w:rPr>
          <w:rStyle w:val="126"/>
          <w:rFonts w:hint="eastAsia" w:ascii="宋体" w:hAnsi="宋体"/>
        </w:rPr>
        <w:t>全断面法、台阶法、环形开挖预留核心土法、中隔壁法、交叉中隔壁法及双侧壁导坑法</w:t>
      </w:r>
      <w:r>
        <w:rPr>
          <w:rFonts w:hint="eastAsia" w:ascii="宋体" w:hAnsi="宋体"/>
          <w:color w:val="000000"/>
          <w:sz w:val="21"/>
          <w:szCs w:val="21"/>
        </w:rPr>
        <w:t xml:space="preserve">。 </w:t>
      </w:r>
    </w:p>
    <w:p w14:paraId="741DB0A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（1）全断面法：按设计断面一次基本开挖成形的施工方法。 </w:t>
      </w:r>
    </w:p>
    <w:p w14:paraId="784C66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609850"/>
            <wp:effectExtent l="0" t="0" r="0" b="0"/>
            <wp:docPr id="70" name="图片_x0020f6f0176a-b16f-4f8a-9a30-08fcc08d9521" descr="3d023f20-b60c-416b-b131-8127e840e8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_x0020f6f0176a-b16f-4f8a-9a30-08fcc08d9521" descr="3d023f20-b60c-416b-b131-8127e840e8f1"/>
                    <pic:cNvPicPr>
                      <a:picLocks noChangeAspect="1" noChangeArrowheads="1"/>
                    </pic:cNvPicPr>
                  </pic:nvPicPr>
                  <pic:blipFill>
                    <a:blip r:embed="rId79" cstate="print"/>
                    <a:srcRect/>
                    <a:stretch>
                      <a:fillRect/>
                    </a:stretch>
                  </pic:blipFill>
                  <pic:spPr>
                    <a:xfrm>
                      <a:off x="0" y="0"/>
                      <a:ext cx="6286500" cy="2609850"/>
                    </a:xfrm>
                    <a:prstGeom prst="rect">
                      <a:avLst/>
                    </a:prstGeom>
                    <a:noFill/>
                    <a:ln w="9525">
                      <a:noFill/>
                      <a:miter lim="800000"/>
                      <a:headEnd/>
                      <a:tailEnd/>
                    </a:ln>
                  </pic:spPr>
                </pic:pic>
              </a:graphicData>
            </a:graphic>
          </wp:inline>
        </w:drawing>
      </w:r>
    </w:p>
    <w:p w14:paraId="1A73A20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29200" cy="1695450"/>
            <wp:effectExtent l="0" t="0" r="0" b="0"/>
            <wp:docPr id="71" name="图片_x0020e6e1810d-f9a3-4517-8122-79956749cb21" descr="aa0887fe-cb84-47f9-9166-4e8a3746d0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_x0020e6e1810d-f9a3-4517-8122-79956749cb21" descr="aa0887fe-cb84-47f9-9166-4e8a3746d0d6"/>
                    <pic:cNvPicPr>
                      <a:picLocks noChangeAspect="1" noChangeArrowheads="1"/>
                    </pic:cNvPicPr>
                  </pic:nvPicPr>
                  <pic:blipFill>
                    <a:blip r:embed="rId80" cstate="print"/>
                    <a:srcRect/>
                    <a:stretch>
                      <a:fillRect/>
                    </a:stretch>
                  </pic:blipFill>
                  <pic:spPr>
                    <a:xfrm>
                      <a:off x="0" y="0"/>
                      <a:ext cx="5029200" cy="1695450"/>
                    </a:xfrm>
                    <a:prstGeom prst="rect">
                      <a:avLst/>
                    </a:prstGeom>
                    <a:noFill/>
                    <a:ln w="9525">
                      <a:noFill/>
                      <a:miter lim="800000"/>
                      <a:headEnd/>
                      <a:tailEnd/>
                    </a:ln>
                  </pic:spPr>
                </pic:pic>
              </a:graphicData>
            </a:graphic>
          </wp:inline>
        </w:drawing>
      </w:r>
    </w:p>
    <w:p w14:paraId="1EF2F9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（2）台阶法：先开挖上半断面，待开挖至一定距离后再同时开挖下半断面，</w:t>
      </w:r>
      <w:r>
        <w:rPr>
          <w:rStyle w:val="126"/>
          <w:rFonts w:hint="eastAsia" w:ascii="宋体" w:hAnsi="宋体"/>
        </w:rPr>
        <w:t>上下半断面同时并进的施工方法</w:t>
      </w:r>
      <w:r>
        <w:rPr>
          <w:rFonts w:hint="eastAsia" w:ascii="宋体" w:hAnsi="宋体"/>
          <w:color w:val="000000"/>
          <w:sz w:val="21"/>
          <w:szCs w:val="21"/>
        </w:rPr>
        <w:t>。台阶法分为二台阶法、三台阶法。</w:t>
      </w:r>
      <w:r>
        <w:rPr>
          <w:rStyle w:val="126"/>
          <w:rFonts w:hint="eastAsia" w:ascii="宋体" w:hAnsi="宋体"/>
        </w:rPr>
        <w:t>台阶长度一般为3～5m</w:t>
      </w:r>
      <w:r>
        <w:rPr>
          <w:rFonts w:hint="eastAsia" w:ascii="宋体" w:hAnsi="宋体"/>
          <w:color w:val="000000"/>
          <w:sz w:val="21"/>
          <w:szCs w:val="21"/>
        </w:rPr>
        <w:t xml:space="preserve">。 </w:t>
      </w:r>
    </w:p>
    <w:p w14:paraId="111EAC9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705100"/>
            <wp:effectExtent l="0" t="0" r="0" b="0"/>
            <wp:docPr id="72" name="图片_x002031855151-3db0-4e4b-91f2-b65c8d73d887" descr="4e99a302-520f-48c2-9b24-bae1cf1b4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_x002031855151-3db0-4e4b-91f2-b65c8d73d887" descr="4e99a302-520f-48c2-9b24-bae1cf1b4fc7"/>
                    <pic:cNvPicPr>
                      <a:picLocks noChangeAspect="1" noChangeArrowheads="1"/>
                    </pic:cNvPicPr>
                  </pic:nvPicPr>
                  <pic:blipFill>
                    <a:blip r:embed="rId81" cstate="print"/>
                    <a:srcRect/>
                    <a:stretch>
                      <a:fillRect/>
                    </a:stretch>
                  </pic:blipFill>
                  <pic:spPr>
                    <a:xfrm>
                      <a:off x="0" y="0"/>
                      <a:ext cx="6286500" cy="2705100"/>
                    </a:xfrm>
                    <a:prstGeom prst="rect">
                      <a:avLst/>
                    </a:prstGeom>
                    <a:noFill/>
                    <a:ln w="9525">
                      <a:noFill/>
                      <a:miter lim="800000"/>
                      <a:headEnd/>
                      <a:tailEnd/>
                    </a:ln>
                  </pic:spPr>
                </pic:pic>
              </a:graphicData>
            </a:graphic>
          </wp:inline>
        </w:drawing>
      </w:r>
    </w:p>
    <w:p w14:paraId="49C1389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1981200"/>
            <wp:effectExtent l="0" t="0" r="0" b="0"/>
            <wp:docPr id="73" name="图片_x0020e0867f07-0b8a-41c8-8d79-9602d022efad" descr="0ea6d6ac-2540-48fd-bbe5-ee696203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_x0020e0867f07-0b8a-41c8-8d79-9602d022efad" descr="0ea6d6ac-2540-48fd-bbe5-ee6962039322"/>
                    <pic:cNvPicPr>
                      <a:picLocks noChangeAspect="1" noChangeArrowheads="1"/>
                    </pic:cNvPicPr>
                  </pic:nvPicPr>
                  <pic:blipFill>
                    <a:blip r:embed="rId82" cstate="print"/>
                    <a:srcRect/>
                    <a:stretch>
                      <a:fillRect/>
                    </a:stretch>
                  </pic:blipFill>
                  <pic:spPr>
                    <a:xfrm>
                      <a:off x="0" y="0"/>
                      <a:ext cx="6286500" cy="1981200"/>
                    </a:xfrm>
                    <a:prstGeom prst="rect">
                      <a:avLst/>
                    </a:prstGeom>
                    <a:noFill/>
                    <a:ln w="9525">
                      <a:noFill/>
                      <a:miter lim="800000"/>
                      <a:headEnd/>
                      <a:tailEnd/>
                    </a:ln>
                  </pic:spPr>
                </pic:pic>
              </a:graphicData>
            </a:graphic>
          </wp:inline>
        </w:drawing>
      </w:r>
    </w:p>
    <w:p w14:paraId="5A913D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72050" cy="1676400"/>
            <wp:effectExtent l="0" t="0" r="0" b="0"/>
            <wp:docPr id="74" name="图片_x00200ee42c9b-e23d-44c7-96da-2a944b7161fa" descr="5d6bcfc5-87b8-46cf-8794-5e31da347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_x00200ee42c9b-e23d-44c7-96da-2a944b7161fa" descr="5d6bcfc5-87b8-46cf-8794-5e31da347d91"/>
                    <pic:cNvPicPr>
                      <a:picLocks noChangeAspect="1" noChangeArrowheads="1"/>
                    </pic:cNvPicPr>
                  </pic:nvPicPr>
                  <pic:blipFill>
                    <a:blip r:embed="rId83" cstate="print"/>
                    <a:srcRect/>
                    <a:stretch>
                      <a:fillRect/>
                    </a:stretch>
                  </pic:blipFill>
                  <pic:spPr>
                    <a:xfrm>
                      <a:off x="0" y="0"/>
                      <a:ext cx="4972050" cy="1676400"/>
                    </a:xfrm>
                    <a:prstGeom prst="rect">
                      <a:avLst/>
                    </a:prstGeom>
                    <a:noFill/>
                    <a:ln w="9525">
                      <a:noFill/>
                      <a:miter lim="800000"/>
                      <a:headEnd/>
                      <a:tailEnd/>
                    </a:ln>
                  </pic:spPr>
                </pic:pic>
              </a:graphicData>
            </a:graphic>
          </wp:inline>
        </w:drawing>
      </w:r>
    </w:p>
    <w:p w14:paraId="56E03C4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（3）环形开挖预留核心土法：</w:t>
      </w:r>
      <w:r>
        <w:rPr>
          <w:rStyle w:val="126"/>
          <w:rFonts w:hint="eastAsia" w:ascii="宋体" w:hAnsi="宋体"/>
        </w:rPr>
        <w:t>先开挖上台阶成环形，并进行支护，再分部开挖中部核心土、两侧边墙的施工方法</w:t>
      </w:r>
      <w:r>
        <w:rPr>
          <w:rFonts w:hint="eastAsia" w:ascii="宋体" w:hAnsi="宋体"/>
          <w:color w:val="000000"/>
          <w:sz w:val="21"/>
          <w:szCs w:val="21"/>
        </w:rPr>
        <w:t xml:space="preserve">。 </w:t>
      </w:r>
    </w:p>
    <w:p w14:paraId="0414FB7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781300"/>
            <wp:effectExtent l="0" t="0" r="0" b="0"/>
            <wp:docPr id="75" name="图片_x0020e0560f1d-3427-4d9b-af8c-0b67b21f731e" descr="7474f7f9-06dd-4386-b25a-62fb1ec70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_x0020e0560f1d-3427-4d9b-af8c-0b67b21f731e" descr="7474f7f9-06dd-4386-b25a-62fb1ec70b02"/>
                    <pic:cNvPicPr>
                      <a:picLocks noChangeAspect="1" noChangeArrowheads="1"/>
                    </pic:cNvPicPr>
                  </pic:nvPicPr>
                  <pic:blipFill>
                    <a:blip r:embed="rId84" cstate="print"/>
                    <a:srcRect/>
                    <a:stretch>
                      <a:fillRect/>
                    </a:stretch>
                  </pic:blipFill>
                  <pic:spPr>
                    <a:xfrm>
                      <a:off x="0" y="0"/>
                      <a:ext cx="6286500" cy="2781300"/>
                    </a:xfrm>
                    <a:prstGeom prst="rect">
                      <a:avLst/>
                    </a:prstGeom>
                    <a:noFill/>
                    <a:ln w="9525">
                      <a:noFill/>
                      <a:miter lim="800000"/>
                      <a:headEnd/>
                      <a:tailEnd/>
                    </a:ln>
                  </pic:spPr>
                </pic:pic>
              </a:graphicData>
            </a:graphic>
          </wp:inline>
        </w:drawing>
      </w:r>
    </w:p>
    <w:p w14:paraId="0DC9F80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971925"/>
            <wp:effectExtent l="19050" t="0" r="0" b="0"/>
            <wp:docPr id="76" name="图片_x0020f10b19d1-e428-468d-9805-24f5fb757890" descr="b594de06-3d60-4247-8803-29df62585a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_x0020f10b19d1-e428-468d-9805-24f5fb757890" descr="b594de06-3d60-4247-8803-29df62585af8"/>
                    <pic:cNvPicPr>
                      <a:picLocks noChangeAspect="1" noChangeArrowheads="1"/>
                    </pic:cNvPicPr>
                  </pic:nvPicPr>
                  <pic:blipFill>
                    <a:blip r:embed="rId85" cstate="print"/>
                    <a:srcRect/>
                    <a:stretch>
                      <a:fillRect/>
                    </a:stretch>
                  </pic:blipFill>
                  <pic:spPr>
                    <a:xfrm>
                      <a:off x="0" y="0"/>
                      <a:ext cx="6286500" cy="3971925"/>
                    </a:xfrm>
                    <a:prstGeom prst="rect">
                      <a:avLst/>
                    </a:prstGeom>
                    <a:noFill/>
                    <a:ln w="9525">
                      <a:noFill/>
                      <a:miter lim="800000"/>
                      <a:headEnd/>
                      <a:tailEnd/>
                    </a:ln>
                  </pic:spPr>
                </pic:pic>
              </a:graphicData>
            </a:graphic>
          </wp:inline>
        </w:drawing>
      </w:r>
    </w:p>
    <w:p w14:paraId="21342D0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（4）中隔壁法（CD法）：在软弱围岩大跨隧道中，</w:t>
      </w:r>
      <w:r>
        <w:rPr>
          <w:rStyle w:val="126"/>
          <w:rFonts w:hint="eastAsia" w:ascii="宋体" w:hAnsi="宋体"/>
        </w:rPr>
        <w:t>先开挖隧道的一侧，施作中隔壁墙</w:t>
      </w:r>
      <w:r>
        <w:rPr>
          <w:rFonts w:hint="eastAsia" w:ascii="宋体" w:hAnsi="宋体"/>
          <w:color w:val="000000"/>
          <w:sz w:val="21"/>
          <w:szCs w:val="21"/>
        </w:rPr>
        <w:t xml:space="preserve">，然后再分部开挖隧道另一侧的施工方法。 </w:t>
      </w:r>
    </w:p>
    <w:p w14:paraId="2A0C3C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076950" cy="2667000"/>
            <wp:effectExtent l="0" t="0" r="0" b="0"/>
            <wp:docPr id="77" name="图片_x00208bfd6e75-a547-43d2-bac3-60307969baa6" descr="0a4cfb8c-2a1c-4abb-ad0f-6db27aab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_x00208bfd6e75-a547-43d2-bac3-60307969baa6" descr="0a4cfb8c-2a1c-4abb-ad0f-6db27aab2008"/>
                    <pic:cNvPicPr>
                      <a:picLocks noChangeAspect="1" noChangeArrowheads="1"/>
                    </pic:cNvPicPr>
                  </pic:nvPicPr>
                  <pic:blipFill>
                    <a:blip r:embed="rId86" cstate="print"/>
                    <a:srcRect/>
                    <a:stretch>
                      <a:fillRect/>
                    </a:stretch>
                  </pic:blipFill>
                  <pic:spPr>
                    <a:xfrm>
                      <a:off x="0" y="0"/>
                      <a:ext cx="6076950" cy="2667000"/>
                    </a:xfrm>
                    <a:prstGeom prst="rect">
                      <a:avLst/>
                    </a:prstGeom>
                    <a:noFill/>
                    <a:ln w="9525">
                      <a:noFill/>
                      <a:miter lim="800000"/>
                      <a:headEnd/>
                      <a:tailEnd/>
                    </a:ln>
                  </pic:spPr>
                </pic:pic>
              </a:graphicData>
            </a:graphic>
          </wp:inline>
        </w:drawing>
      </w:r>
    </w:p>
    <w:p w14:paraId="74A312E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619375"/>
            <wp:effectExtent l="19050" t="0" r="0" b="0"/>
            <wp:docPr id="78" name="图片_x0020f6561a81-1ae7-44df-98e8-08ab7708607f" descr="b2ff99e8-eb30-4fb2-947f-408cda3ff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_x0020f6561a81-1ae7-44df-98e8-08ab7708607f" descr="b2ff99e8-eb30-4fb2-947f-408cda3ff108"/>
                    <pic:cNvPicPr>
                      <a:picLocks noChangeAspect="1" noChangeArrowheads="1"/>
                    </pic:cNvPicPr>
                  </pic:nvPicPr>
                  <pic:blipFill>
                    <a:blip r:embed="rId87" cstate="print"/>
                    <a:srcRect/>
                    <a:stretch>
                      <a:fillRect/>
                    </a:stretch>
                  </pic:blipFill>
                  <pic:spPr>
                    <a:xfrm>
                      <a:off x="0" y="0"/>
                      <a:ext cx="6286500" cy="2619375"/>
                    </a:xfrm>
                    <a:prstGeom prst="rect">
                      <a:avLst/>
                    </a:prstGeom>
                    <a:noFill/>
                    <a:ln w="9525">
                      <a:noFill/>
                      <a:miter lim="800000"/>
                      <a:headEnd/>
                      <a:tailEnd/>
                    </a:ln>
                  </pic:spPr>
                </pic:pic>
              </a:graphicData>
            </a:graphic>
          </wp:inline>
        </w:drawing>
      </w:r>
    </w:p>
    <w:p w14:paraId="3D210B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（5）交叉中隔壁法（CRD法）：是一种在中隔壁法的基础上增加临时仰拱，更快地封闭初支的施工方法。 </w:t>
      </w:r>
    </w:p>
    <w:p w14:paraId="2C6085C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924550" cy="3028950"/>
            <wp:effectExtent l="0" t="0" r="0" b="0"/>
            <wp:docPr id="79" name="图片_x002028bdcca4-4083-419b-b856-87514b623a14" descr="e4668494-178e-4a2a-8042-1f3df427d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_x002028bdcca4-4083-419b-b856-87514b623a14" descr="e4668494-178e-4a2a-8042-1f3df427df68"/>
                    <pic:cNvPicPr>
                      <a:picLocks noChangeAspect="1" noChangeArrowheads="1"/>
                    </pic:cNvPicPr>
                  </pic:nvPicPr>
                  <pic:blipFill>
                    <a:blip r:embed="rId88" cstate="print"/>
                    <a:srcRect/>
                    <a:stretch>
                      <a:fillRect/>
                    </a:stretch>
                  </pic:blipFill>
                  <pic:spPr>
                    <a:xfrm>
                      <a:off x="0" y="0"/>
                      <a:ext cx="5924550" cy="3028950"/>
                    </a:xfrm>
                    <a:prstGeom prst="rect">
                      <a:avLst/>
                    </a:prstGeom>
                    <a:noFill/>
                    <a:ln w="9525">
                      <a:noFill/>
                      <a:miter lim="800000"/>
                      <a:headEnd/>
                      <a:tailEnd/>
                    </a:ln>
                  </pic:spPr>
                </pic:pic>
              </a:graphicData>
            </a:graphic>
          </wp:inline>
        </w:drawing>
      </w:r>
    </w:p>
    <w:p w14:paraId="78F10B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33975" cy="1962150"/>
            <wp:effectExtent l="0" t="0" r="9525" b="0"/>
            <wp:docPr id="80" name="图片_x00207273168d-f9fe-4ad8-863d-3f944c317fca" descr="9e1c9d75-5285-42bf-ae29-855591d2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_x00207273168d-f9fe-4ad8-863d-3f944c317fca" descr="9e1c9d75-5285-42bf-ae29-855591d22350"/>
                    <pic:cNvPicPr>
                      <a:picLocks noChangeAspect="1" noChangeArrowheads="1"/>
                    </pic:cNvPicPr>
                  </pic:nvPicPr>
                  <pic:blipFill>
                    <a:blip r:embed="rId89" cstate="print"/>
                    <a:srcRect/>
                    <a:stretch>
                      <a:fillRect/>
                    </a:stretch>
                  </pic:blipFill>
                  <pic:spPr>
                    <a:xfrm>
                      <a:off x="0" y="0"/>
                      <a:ext cx="5133975" cy="1962150"/>
                    </a:xfrm>
                    <a:prstGeom prst="rect">
                      <a:avLst/>
                    </a:prstGeom>
                    <a:noFill/>
                    <a:ln w="9525">
                      <a:noFill/>
                      <a:miter lim="800000"/>
                      <a:headEnd/>
                      <a:tailEnd/>
                    </a:ln>
                  </pic:spPr>
                </pic:pic>
              </a:graphicData>
            </a:graphic>
          </wp:inline>
        </w:drawing>
      </w:r>
    </w:p>
    <w:p w14:paraId="052A8A6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（6）双侧壁导坑法：</w:t>
      </w:r>
      <w:r>
        <w:rPr>
          <w:rStyle w:val="126"/>
          <w:rFonts w:hint="eastAsia" w:ascii="宋体" w:hAnsi="宋体"/>
        </w:rPr>
        <w:t>先开挖隧道两侧的导坑，进行初期支护，再分部开挖剩余部分的施工方法</w:t>
      </w:r>
      <w:r>
        <w:rPr>
          <w:rFonts w:hint="eastAsia" w:ascii="宋体" w:hAnsi="宋体"/>
          <w:color w:val="000000"/>
          <w:sz w:val="21"/>
          <w:szCs w:val="21"/>
        </w:rPr>
        <w:t xml:space="preserve">。 </w:t>
      </w:r>
    </w:p>
    <w:p w14:paraId="2F28CAE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410200" cy="3276600"/>
            <wp:effectExtent l="0" t="0" r="0" b="0"/>
            <wp:docPr id="81" name="图片_x0020639f8740-d956-449d-8619-7196f161711e" descr="c1608027-0b89-48c2-8e35-121cbee11f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_x0020639f8740-d956-449d-8619-7196f161711e" descr="c1608027-0b89-48c2-8e35-121cbee11ff7"/>
                    <pic:cNvPicPr>
                      <a:picLocks noChangeAspect="1" noChangeArrowheads="1"/>
                    </pic:cNvPicPr>
                  </pic:nvPicPr>
                  <pic:blipFill>
                    <a:blip r:embed="rId90" cstate="print"/>
                    <a:srcRect/>
                    <a:stretch>
                      <a:fillRect/>
                    </a:stretch>
                  </pic:blipFill>
                  <pic:spPr>
                    <a:xfrm>
                      <a:off x="0" y="0"/>
                      <a:ext cx="5410200" cy="3276600"/>
                    </a:xfrm>
                    <a:prstGeom prst="rect">
                      <a:avLst/>
                    </a:prstGeom>
                    <a:noFill/>
                    <a:ln w="9525">
                      <a:noFill/>
                      <a:miter lim="800000"/>
                      <a:headEnd/>
                      <a:tailEnd/>
                    </a:ln>
                  </pic:spPr>
                </pic:pic>
              </a:graphicData>
            </a:graphic>
          </wp:inline>
        </w:drawing>
      </w:r>
    </w:p>
    <w:p w14:paraId="7E18521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505200"/>
            <wp:effectExtent l="19050" t="0" r="0" b="0"/>
            <wp:docPr id="82" name="图片_x0020b627e2dc-ead2-4a8e-a1f8-f464e2d897d8" descr="f9121e07-1188-4642-b352-42d720399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_x0020b627e2dc-ead2-4a8e-a1f8-f464e2d897d8" descr="f9121e07-1188-4642-b352-42d7203991a4"/>
                    <pic:cNvPicPr>
                      <a:picLocks noChangeAspect="1" noChangeArrowheads="1"/>
                    </pic:cNvPicPr>
                  </pic:nvPicPr>
                  <pic:blipFill>
                    <a:blip r:embed="rId91" cstate="print"/>
                    <a:srcRect/>
                    <a:stretch>
                      <a:fillRect/>
                    </a:stretch>
                  </pic:blipFill>
                  <pic:spPr>
                    <a:xfrm>
                      <a:off x="0" y="0"/>
                      <a:ext cx="6286500" cy="3505200"/>
                    </a:xfrm>
                    <a:prstGeom prst="rect">
                      <a:avLst/>
                    </a:prstGeom>
                    <a:noFill/>
                    <a:ln w="9525">
                      <a:noFill/>
                      <a:miter lim="800000"/>
                      <a:headEnd/>
                      <a:tailEnd/>
                    </a:ln>
                  </pic:spPr>
                </pic:pic>
              </a:graphicData>
            </a:graphic>
          </wp:inline>
        </w:drawing>
      </w:r>
    </w:p>
    <w:p w14:paraId="07C1443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2）适用范围 </w:t>
      </w:r>
    </w:p>
    <w:p w14:paraId="224C19C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应根据地质条件、隧道开挖断面和围岩稳定情况选择开挖方法，不同围岩条件和开挖断面适宜的开挖方法见表4.3－4。 </w:t>
      </w:r>
    </w:p>
    <w:p w14:paraId="6D604F6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表4.3－4　不同围岩条件和开挖断面适宜的开挖方法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046"/>
        <w:gridCol w:w="2203"/>
        <w:gridCol w:w="3744"/>
        <w:gridCol w:w="1817"/>
      </w:tblGrid>
      <w:tr w14:paraId="3B06D4B5">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04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9C85F6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序号</w:t>
            </w:r>
          </w:p>
        </w:tc>
        <w:tc>
          <w:tcPr>
            <w:tcW w:w="5947"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E379C7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开挖方法</w:t>
            </w:r>
          </w:p>
        </w:tc>
        <w:tc>
          <w:tcPr>
            <w:tcW w:w="181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B0C2E4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围岩级别</w:t>
            </w:r>
          </w:p>
        </w:tc>
      </w:tr>
      <w:tr w14:paraId="3427BDFF">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046"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48C85B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w:t>
            </w:r>
          </w:p>
        </w:tc>
        <w:tc>
          <w:tcPr>
            <w:tcW w:w="5947"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B9420F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全断面法</w:t>
            </w:r>
          </w:p>
        </w:tc>
        <w:tc>
          <w:tcPr>
            <w:tcW w:w="181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962BBD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I～Ⅲ</w:t>
            </w:r>
          </w:p>
        </w:tc>
      </w:tr>
      <w:tr w14:paraId="4C2449C9">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04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3C138A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w:t>
            </w:r>
          </w:p>
        </w:tc>
        <w:tc>
          <w:tcPr>
            <w:tcW w:w="2203"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9DCD18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台阶法</w:t>
            </w:r>
          </w:p>
        </w:tc>
        <w:tc>
          <w:tcPr>
            <w:tcW w:w="37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B25E1E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长台阶法</w:t>
            </w:r>
          </w:p>
        </w:tc>
        <w:tc>
          <w:tcPr>
            <w:tcW w:w="181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829E90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Ⅲ～Ⅳ</w:t>
            </w:r>
          </w:p>
        </w:tc>
      </w:tr>
      <w:tr w14:paraId="3D453BF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046" w:type="dxa"/>
            <w:vMerge w:val="continue"/>
            <w:tcBorders>
              <w:top w:val="single" w:color="000000" w:sz="6" w:space="0"/>
              <w:left w:val="single" w:color="000000" w:sz="6" w:space="0"/>
              <w:bottom w:val="single" w:color="000000" w:sz="6" w:space="0"/>
              <w:right w:val="single" w:color="000000" w:sz="6" w:space="0"/>
            </w:tcBorders>
            <w:vAlign w:val="center"/>
          </w:tcPr>
          <w:p w14:paraId="3D5B7AA1">
            <w:pPr>
              <w:spacing w:line="276" w:lineRule="auto"/>
              <w:textAlignment w:val="center"/>
              <w:rPr>
                <w:rFonts w:ascii="宋体" w:hAnsi="宋体" w:cs="宋体"/>
                <w:color w:val="000000"/>
                <w:sz w:val="21"/>
                <w:szCs w:val="21"/>
              </w:rPr>
            </w:pPr>
          </w:p>
        </w:tc>
        <w:tc>
          <w:tcPr>
            <w:tcW w:w="2203" w:type="dxa"/>
            <w:vMerge w:val="continue"/>
            <w:tcBorders>
              <w:top w:val="single" w:color="000000" w:sz="6" w:space="0"/>
              <w:left w:val="single" w:color="000000" w:sz="6" w:space="0"/>
              <w:bottom w:val="single" w:color="000000" w:sz="6" w:space="0"/>
              <w:right w:val="single" w:color="000000" w:sz="6" w:space="0"/>
            </w:tcBorders>
            <w:vAlign w:val="center"/>
          </w:tcPr>
          <w:p w14:paraId="1656C26F">
            <w:pPr>
              <w:spacing w:line="276" w:lineRule="auto"/>
              <w:textAlignment w:val="center"/>
              <w:rPr>
                <w:rFonts w:ascii="宋体" w:hAnsi="宋体" w:cs="宋体"/>
                <w:color w:val="000000"/>
                <w:sz w:val="21"/>
                <w:szCs w:val="21"/>
              </w:rPr>
            </w:pPr>
          </w:p>
        </w:tc>
        <w:tc>
          <w:tcPr>
            <w:tcW w:w="37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BACF84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短台阶法</w:t>
            </w:r>
          </w:p>
        </w:tc>
        <w:tc>
          <w:tcPr>
            <w:tcW w:w="181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21DFF5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Ⅳ～V</w:t>
            </w:r>
          </w:p>
        </w:tc>
      </w:tr>
      <w:tr w14:paraId="7C4380D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046" w:type="dxa"/>
            <w:vMerge w:val="continue"/>
            <w:tcBorders>
              <w:top w:val="single" w:color="000000" w:sz="6" w:space="0"/>
              <w:left w:val="single" w:color="000000" w:sz="6" w:space="0"/>
              <w:bottom w:val="single" w:color="000000" w:sz="6" w:space="0"/>
              <w:right w:val="single" w:color="000000" w:sz="6" w:space="0"/>
            </w:tcBorders>
            <w:vAlign w:val="center"/>
          </w:tcPr>
          <w:p w14:paraId="751142DA">
            <w:pPr>
              <w:spacing w:line="276" w:lineRule="auto"/>
              <w:textAlignment w:val="center"/>
              <w:rPr>
                <w:rFonts w:ascii="宋体" w:hAnsi="宋体" w:cs="宋体"/>
                <w:color w:val="000000"/>
                <w:sz w:val="21"/>
                <w:szCs w:val="21"/>
              </w:rPr>
            </w:pPr>
          </w:p>
        </w:tc>
        <w:tc>
          <w:tcPr>
            <w:tcW w:w="2203" w:type="dxa"/>
            <w:vMerge w:val="continue"/>
            <w:tcBorders>
              <w:top w:val="single" w:color="000000" w:sz="6" w:space="0"/>
              <w:left w:val="single" w:color="000000" w:sz="6" w:space="0"/>
              <w:bottom w:val="single" w:color="000000" w:sz="6" w:space="0"/>
              <w:right w:val="single" w:color="000000" w:sz="6" w:space="0"/>
            </w:tcBorders>
            <w:vAlign w:val="center"/>
          </w:tcPr>
          <w:p w14:paraId="7101B8DA">
            <w:pPr>
              <w:spacing w:line="276" w:lineRule="auto"/>
              <w:textAlignment w:val="center"/>
              <w:rPr>
                <w:rFonts w:ascii="宋体" w:hAnsi="宋体" w:cs="宋体"/>
                <w:color w:val="000000"/>
                <w:sz w:val="21"/>
                <w:szCs w:val="21"/>
              </w:rPr>
            </w:pPr>
          </w:p>
        </w:tc>
        <w:tc>
          <w:tcPr>
            <w:tcW w:w="37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512AA3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超短台阶法</w:t>
            </w:r>
          </w:p>
        </w:tc>
        <w:tc>
          <w:tcPr>
            <w:tcW w:w="181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66EEB6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V</w:t>
            </w:r>
          </w:p>
        </w:tc>
      </w:tr>
      <w:tr w14:paraId="515A2F4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046"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4172EE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w:t>
            </w:r>
          </w:p>
        </w:tc>
        <w:tc>
          <w:tcPr>
            <w:tcW w:w="2203"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DC5FA1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分部开挖法</w:t>
            </w:r>
          </w:p>
        </w:tc>
        <w:tc>
          <w:tcPr>
            <w:tcW w:w="37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71A4CBD">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环形开挖留核心土法</w:t>
            </w:r>
          </w:p>
        </w:tc>
        <w:tc>
          <w:tcPr>
            <w:tcW w:w="181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CE09B4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V～Ⅵ</w:t>
            </w:r>
          </w:p>
        </w:tc>
      </w:tr>
      <w:tr w14:paraId="5061142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046" w:type="dxa"/>
            <w:vMerge w:val="continue"/>
            <w:tcBorders>
              <w:top w:val="single" w:color="000000" w:sz="6" w:space="0"/>
              <w:left w:val="single" w:color="000000" w:sz="6" w:space="0"/>
              <w:bottom w:val="single" w:color="000000" w:sz="6" w:space="0"/>
              <w:right w:val="single" w:color="000000" w:sz="6" w:space="0"/>
            </w:tcBorders>
            <w:vAlign w:val="center"/>
          </w:tcPr>
          <w:p w14:paraId="5F8519AF">
            <w:pPr>
              <w:spacing w:line="276" w:lineRule="auto"/>
              <w:textAlignment w:val="center"/>
              <w:rPr>
                <w:rFonts w:ascii="宋体" w:hAnsi="宋体" w:cs="宋体"/>
                <w:color w:val="000000"/>
                <w:sz w:val="21"/>
                <w:szCs w:val="21"/>
              </w:rPr>
            </w:pPr>
          </w:p>
        </w:tc>
        <w:tc>
          <w:tcPr>
            <w:tcW w:w="2203" w:type="dxa"/>
            <w:vMerge w:val="continue"/>
            <w:tcBorders>
              <w:top w:val="single" w:color="000000" w:sz="6" w:space="0"/>
              <w:left w:val="single" w:color="000000" w:sz="6" w:space="0"/>
              <w:bottom w:val="single" w:color="000000" w:sz="6" w:space="0"/>
              <w:right w:val="single" w:color="000000" w:sz="6" w:space="0"/>
            </w:tcBorders>
            <w:vAlign w:val="center"/>
          </w:tcPr>
          <w:p w14:paraId="39534352">
            <w:pPr>
              <w:spacing w:line="276" w:lineRule="auto"/>
              <w:textAlignment w:val="center"/>
              <w:rPr>
                <w:rFonts w:ascii="宋体" w:hAnsi="宋体" w:cs="宋体"/>
                <w:color w:val="000000"/>
                <w:sz w:val="21"/>
                <w:szCs w:val="21"/>
              </w:rPr>
            </w:pPr>
          </w:p>
        </w:tc>
        <w:tc>
          <w:tcPr>
            <w:tcW w:w="37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5AA59B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中隔壁法</w:t>
            </w:r>
          </w:p>
        </w:tc>
        <w:tc>
          <w:tcPr>
            <w:tcW w:w="181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922DA1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V～Ⅵ</w:t>
            </w:r>
          </w:p>
        </w:tc>
      </w:tr>
      <w:tr w14:paraId="1B0331F0">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046" w:type="dxa"/>
            <w:vMerge w:val="continue"/>
            <w:tcBorders>
              <w:top w:val="single" w:color="000000" w:sz="6" w:space="0"/>
              <w:left w:val="single" w:color="000000" w:sz="6" w:space="0"/>
              <w:bottom w:val="single" w:color="000000" w:sz="6" w:space="0"/>
              <w:right w:val="single" w:color="000000" w:sz="6" w:space="0"/>
            </w:tcBorders>
            <w:vAlign w:val="center"/>
          </w:tcPr>
          <w:p w14:paraId="7E32930E">
            <w:pPr>
              <w:spacing w:line="276" w:lineRule="auto"/>
              <w:textAlignment w:val="center"/>
              <w:rPr>
                <w:rFonts w:ascii="宋体" w:hAnsi="宋体" w:cs="宋体"/>
                <w:color w:val="000000"/>
                <w:sz w:val="21"/>
                <w:szCs w:val="21"/>
              </w:rPr>
            </w:pPr>
          </w:p>
        </w:tc>
        <w:tc>
          <w:tcPr>
            <w:tcW w:w="2203" w:type="dxa"/>
            <w:vMerge w:val="continue"/>
            <w:tcBorders>
              <w:top w:val="single" w:color="000000" w:sz="6" w:space="0"/>
              <w:left w:val="single" w:color="000000" w:sz="6" w:space="0"/>
              <w:bottom w:val="single" w:color="000000" w:sz="6" w:space="0"/>
              <w:right w:val="single" w:color="000000" w:sz="6" w:space="0"/>
            </w:tcBorders>
            <w:vAlign w:val="center"/>
          </w:tcPr>
          <w:p w14:paraId="1F2B25A8">
            <w:pPr>
              <w:spacing w:line="276" w:lineRule="auto"/>
              <w:textAlignment w:val="center"/>
              <w:rPr>
                <w:rFonts w:ascii="宋体" w:hAnsi="宋体" w:cs="宋体"/>
                <w:color w:val="000000"/>
                <w:sz w:val="21"/>
                <w:szCs w:val="21"/>
              </w:rPr>
            </w:pPr>
          </w:p>
        </w:tc>
        <w:tc>
          <w:tcPr>
            <w:tcW w:w="37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8DD5BE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交叉中隔壁法</w:t>
            </w:r>
          </w:p>
        </w:tc>
        <w:tc>
          <w:tcPr>
            <w:tcW w:w="181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750625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V～Ⅵ</w:t>
            </w:r>
          </w:p>
        </w:tc>
      </w:tr>
      <w:tr w14:paraId="6AE8E008">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046" w:type="dxa"/>
            <w:vMerge w:val="continue"/>
            <w:tcBorders>
              <w:top w:val="single" w:color="000000" w:sz="6" w:space="0"/>
              <w:left w:val="single" w:color="000000" w:sz="6" w:space="0"/>
              <w:bottom w:val="single" w:color="000000" w:sz="6" w:space="0"/>
              <w:right w:val="single" w:color="000000" w:sz="6" w:space="0"/>
            </w:tcBorders>
            <w:vAlign w:val="center"/>
          </w:tcPr>
          <w:p w14:paraId="377496AE">
            <w:pPr>
              <w:spacing w:line="276" w:lineRule="auto"/>
              <w:textAlignment w:val="center"/>
              <w:rPr>
                <w:rFonts w:ascii="宋体" w:hAnsi="宋体" w:cs="宋体"/>
                <w:color w:val="000000"/>
                <w:sz w:val="21"/>
                <w:szCs w:val="21"/>
              </w:rPr>
            </w:pPr>
          </w:p>
        </w:tc>
        <w:tc>
          <w:tcPr>
            <w:tcW w:w="2203" w:type="dxa"/>
            <w:vMerge w:val="continue"/>
            <w:tcBorders>
              <w:top w:val="single" w:color="000000" w:sz="6" w:space="0"/>
              <w:left w:val="single" w:color="000000" w:sz="6" w:space="0"/>
              <w:bottom w:val="single" w:color="000000" w:sz="6" w:space="0"/>
              <w:right w:val="single" w:color="000000" w:sz="6" w:space="0"/>
            </w:tcBorders>
            <w:vAlign w:val="center"/>
          </w:tcPr>
          <w:p w14:paraId="00ABDF00">
            <w:pPr>
              <w:spacing w:line="276" w:lineRule="auto"/>
              <w:textAlignment w:val="center"/>
              <w:rPr>
                <w:rFonts w:ascii="宋体" w:hAnsi="宋体" w:cs="宋体"/>
                <w:color w:val="000000"/>
                <w:sz w:val="21"/>
                <w:szCs w:val="21"/>
              </w:rPr>
            </w:pPr>
          </w:p>
        </w:tc>
        <w:tc>
          <w:tcPr>
            <w:tcW w:w="374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195532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双侧壁导坑法</w:t>
            </w:r>
          </w:p>
        </w:tc>
        <w:tc>
          <w:tcPr>
            <w:tcW w:w="181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5EE004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w:t>
            </w:r>
          </w:p>
        </w:tc>
      </w:tr>
    </w:tbl>
    <w:p w14:paraId="505E6D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2.隧道开挖的要求 </w:t>
      </w:r>
    </w:p>
    <w:p w14:paraId="13AE4D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1）全断面法施工应符合的要求 </w:t>
      </w:r>
    </w:p>
    <w:p w14:paraId="717F786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（1）宜采用机械化作业，各种机械设备应合理配套。 </w:t>
      </w:r>
    </w:p>
    <w:p w14:paraId="0116D7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（2）应控制一次同时起爆的单段最大爆破药量。 </w:t>
      </w:r>
    </w:p>
    <w:p w14:paraId="03E3FB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（3）应根据掌子面围岩稳定情况、爆破振动、钻孔和出渣效率、超挖控制等确定循环进尺；</w:t>
      </w:r>
      <w:r>
        <w:rPr>
          <w:rStyle w:val="126"/>
          <w:rFonts w:hint="eastAsia" w:ascii="宋体" w:hAnsi="宋体"/>
        </w:rPr>
        <w:t>Ⅲ级围岩宜控制在3m左右，Ⅰ、Ⅱ级围岩，使用气腿式凿岩机时可控制在4m左右</w:t>
      </w:r>
      <w:r>
        <w:rPr>
          <w:rFonts w:hint="eastAsia" w:ascii="宋体" w:hAnsi="宋体"/>
          <w:color w:val="000000"/>
          <w:sz w:val="21"/>
          <w:szCs w:val="21"/>
        </w:rPr>
        <w:t xml:space="preserve">。使用凿岩台车时可根据围岩稳定情况适当调整。 </w:t>
      </w:r>
    </w:p>
    <w:p w14:paraId="161F08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2）台阶法施工应符合的要求 </w:t>
      </w:r>
    </w:p>
    <w:p w14:paraId="4D8D94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（1）台阶数量和台阶高度应综合考虑隧道断面高度、机械设备及围岩稳定性等因素确定。</w:t>
      </w:r>
      <w:r>
        <w:rPr>
          <w:rStyle w:val="126"/>
          <w:rFonts w:hint="eastAsia" w:ascii="宋体" w:hAnsi="宋体"/>
        </w:rPr>
        <w:t>台阶开挖高度宜为2.5～3.5m</w:t>
      </w:r>
      <w:r>
        <w:rPr>
          <w:rFonts w:hint="eastAsia" w:ascii="宋体" w:hAnsi="宋体"/>
          <w:color w:val="000000"/>
          <w:sz w:val="21"/>
          <w:szCs w:val="21"/>
        </w:rPr>
        <w:t xml:space="preserve">。台阶数量可采用二台阶或者三台阶，不宜大于三个台阶。 </w:t>
      </w:r>
    </w:p>
    <w:p w14:paraId="721BA2B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（2）上台阶开挖每循环进尺，</w:t>
      </w:r>
      <w:r>
        <w:rPr>
          <w:rStyle w:val="126"/>
          <w:rFonts w:hint="eastAsia" w:ascii="宋体" w:hAnsi="宋体"/>
        </w:rPr>
        <w:t>Ⅲ级围岩宜不大于3m，Ⅳ级围岩宜不大于2榀钢架间距；V级围岩宜不大于1榀钢架间距。Ⅳ、V级围岩下台阶每循环进尺宜不大于2榀钢架间距</w:t>
      </w:r>
      <w:r>
        <w:rPr>
          <w:rFonts w:hint="eastAsia" w:ascii="宋体" w:hAnsi="宋体"/>
          <w:color w:val="000000"/>
          <w:sz w:val="21"/>
          <w:szCs w:val="21"/>
        </w:rPr>
        <w:t xml:space="preserve">。下台阶单侧拉槽长度宜不超过15m。 </w:t>
      </w:r>
    </w:p>
    <w:p w14:paraId="0876763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53000" cy="1752600"/>
            <wp:effectExtent l="0" t="0" r="0" b="0"/>
            <wp:docPr id="83" name="图片_x002048cc663b-129a-4787-98fe-31969542a1af" descr="c4753946-8402-46d8-955a-fa4b9b76a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_x002048cc663b-129a-4787-98fe-31969542a1af" descr="c4753946-8402-46d8-955a-fa4b9b76ace8"/>
                    <pic:cNvPicPr>
                      <a:picLocks noChangeAspect="1" noChangeArrowheads="1"/>
                    </pic:cNvPicPr>
                  </pic:nvPicPr>
                  <pic:blipFill>
                    <a:blip r:embed="rId92" cstate="print"/>
                    <a:srcRect/>
                    <a:stretch>
                      <a:fillRect/>
                    </a:stretch>
                  </pic:blipFill>
                  <pic:spPr>
                    <a:xfrm>
                      <a:off x="0" y="0"/>
                      <a:ext cx="4953000" cy="1752600"/>
                    </a:xfrm>
                    <a:prstGeom prst="rect">
                      <a:avLst/>
                    </a:prstGeom>
                    <a:noFill/>
                    <a:ln w="9525">
                      <a:noFill/>
                      <a:miter lim="800000"/>
                      <a:headEnd/>
                      <a:tailEnd/>
                    </a:ln>
                  </pic:spPr>
                </pic:pic>
              </a:graphicData>
            </a:graphic>
          </wp:inline>
        </w:drawing>
      </w:r>
    </w:p>
    <w:p w14:paraId="7E19DE9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3）环形开挖留核心土法施工应符合的要求 </w:t>
      </w:r>
    </w:p>
    <w:p w14:paraId="1929F98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（1）台阶开挖高度宜为2.5～3.5m。 </w:t>
      </w:r>
    </w:p>
    <w:p w14:paraId="7569071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（2）环形开挖每循环进尺，</w:t>
      </w:r>
      <w:r>
        <w:rPr>
          <w:rStyle w:val="126"/>
          <w:rFonts w:hint="eastAsia" w:ascii="宋体" w:hAnsi="宋体"/>
        </w:rPr>
        <w:t>V级围岩宜不大于1榀钢架间距，Ⅳ级围岩宜不大于2榀钢架间距</w:t>
      </w:r>
      <w:r>
        <w:rPr>
          <w:rFonts w:hint="eastAsia" w:ascii="宋体" w:hAnsi="宋体"/>
          <w:color w:val="000000"/>
          <w:sz w:val="21"/>
          <w:szCs w:val="21"/>
        </w:rPr>
        <w:t>。中下台阶每循环进尺不得大于2榀钢架间距。</w:t>
      </w:r>
      <w:r>
        <w:rPr>
          <w:rStyle w:val="126"/>
          <w:rFonts w:hint="eastAsia" w:ascii="宋体" w:hAnsi="宋体"/>
        </w:rPr>
        <w:t>核心土面积不小于断面面积的50%</w:t>
      </w:r>
      <w:r>
        <w:rPr>
          <w:rFonts w:hint="eastAsia" w:ascii="宋体" w:hAnsi="宋体"/>
          <w:color w:val="000000"/>
          <w:sz w:val="21"/>
          <w:szCs w:val="21"/>
        </w:rPr>
        <w:t xml:space="preserve">。 </w:t>
      </w:r>
    </w:p>
    <w:p w14:paraId="5F13C6F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（3）上台阶钢架施工时，应采取有效措施控制其下沉和变形。 </w:t>
      </w:r>
    </w:p>
    <w:p w14:paraId="17C943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（4）拱部超前支护完成后，方可开挖上台阶环形导坑；</w:t>
      </w:r>
      <w:r>
        <w:rPr>
          <w:rStyle w:val="126"/>
          <w:rFonts w:hint="eastAsia" w:ascii="宋体" w:hAnsi="宋体"/>
        </w:rPr>
        <w:t>留核心土长度宜为3～5m，宽度宜为隧道开挖宽度的1/3～1/2</w:t>
      </w:r>
      <w:r>
        <w:rPr>
          <w:rFonts w:hint="eastAsia" w:ascii="宋体" w:hAnsi="宋体"/>
          <w:color w:val="000000"/>
          <w:sz w:val="21"/>
          <w:szCs w:val="21"/>
        </w:rPr>
        <w:t xml:space="preserve">。 </w:t>
      </w:r>
    </w:p>
    <w:p w14:paraId="350A0D1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（5）各台阶留核心土开挖每循环进尺宜与其他分部循环进尺相一致。 </w:t>
      </w:r>
    </w:p>
    <w:p w14:paraId="210E8E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（6）核心土与下台阶开挖应在上台阶支护完成且喷射混凝土强度达到设计强度的70%后进行。</w:t>
      </w:r>
      <w:r>
        <w:rPr>
          <w:rStyle w:val="126"/>
          <w:rFonts w:hint="eastAsia" w:ascii="宋体" w:hAnsi="宋体"/>
        </w:rPr>
        <w:t>下台阶左、右侧开挖应错开3～5m，同一榀钢架两侧不得同时悬空</w:t>
      </w:r>
      <w:r>
        <w:rPr>
          <w:rFonts w:hint="eastAsia" w:ascii="宋体" w:hAnsi="宋体"/>
          <w:color w:val="000000"/>
          <w:sz w:val="21"/>
          <w:szCs w:val="21"/>
        </w:rPr>
        <w:t xml:space="preserve">。 </w:t>
      </w:r>
    </w:p>
    <w:p w14:paraId="5E61622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bookmarkStart w:id="0" w:name="_GoBack"/>
      <w:bookmarkEnd w:id="0"/>
    </w:p>
    <w:sectPr>
      <w:headerReference r:id="rId5" w:type="first"/>
      <w:footerReference r:id="rId8" w:type="first"/>
      <w:headerReference r:id="rId3" w:type="default"/>
      <w:footerReference r:id="rId6" w:type="default"/>
      <w:headerReference r:id="rId4" w:type="even"/>
      <w:footerReference r:id="rId7" w:type="even"/>
      <w:pgSz w:w="11907" w:h="16840"/>
      <w:pgMar w:top="1304" w:right="1134" w:bottom="1304" w:left="1134" w:header="425" w:footer="709"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Arial Unicode MS">
    <w:altName w:val="宋体"/>
    <w:panose1 w:val="020B0604020202020204"/>
    <w:charset w:val="86"/>
    <w:family w:val="swiss"/>
    <w:pitch w:val="default"/>
    <w:sig w:usb0="00000000" w:usb1="00000000" w:usb2="0000003F" w:usb3="00000000" w:csb0="003F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65BAB4">
    <w:pPr>
      <w:pStyle w:val="13"/>
      <w:rPr>
        <w:rFonts w:ascii="Arial Unicode MS" w:hAnsi="Arial Unicode MS" w:cs="Arial Unicode MS"/>
        <w:b/>
        <w:bCs/>
        <w:color w:val="000000"/>
        <w:sz w:val="24"/>
      </w:rPr>
    </w:pPr>
    <w:r>
      <w:rPr>
        <w:rFonts w:hint="eastAsia" w:ascii="Arial Unicode MS" w:hAnsi="Arial Unicode MS" w:cs="Arial Unicode MS"/>
        <w:b/>
        <w:bCs/>
        <w:color w:val="000000"/>
        <w:sz w:val="24"/>
      </w:rPr>
      <w:t xml:space="preserve">　　　                                                                 </w:t>
    </w:r>
    <w:r>
      <w:rPr>
        <w:rFonts w:hint="eastAsia" w:ascii="Arial Unicode MS" w:hAnsi="Arial Unicode MS" w:cs="Arial Unicode MS"/>
        <w:color w:val="000000"/>
      </w:rPr>
      <w:t>第</w:t>
    </w:r>
    <w:r>
      <w:rPr>
        <w:rStyle w:val="24"/>
        <w:color w:val="000000"/>
      </w:rPr>
      <w:fldChar w:fldCharType="begin"/>
    </w:r>
    <w:r>
      <w:rPr>
        <w:rStyle w:val="24"/>
        <w:color w:val="000000"/>
      </w:rPr>
      <w:instrText xml:space="preserve"> PAGE </w:instrText>
    </w:r>
    <w:r>
      <w:rPr>
        <w:rStyle w:val="24"/>
        <w:color w:val="000000"/>
      </w:rPr>
      <w:fldChar w:fldCharType="separate"/>
    </w:r>
    <w:r>
      <w:rPr>
        <w:rStyle w:val="24"/>
        <w:color w:val="000000"/>
      </w:rPr>
      <w:t>1</w:t>
    </w:r>
    <w:r>
      <w:rPr>
        <w:rStyle w:val="24"/>
        <w:color w:val="000000"/>
      </w:rPr>
      <w:fldChar w:fldCharType="end"/>
    </w:r>
    <w:r>
      <w:rPr>
        <w:rStyle w:val="24"/>
        <w:rFonts w:hint="eastAsia"/>
        <w:color w:val="000000"/>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51E1A9">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341FC5">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C0349">
    <w:pPr>
      <w:pStyle w:val="14"/>
      <w:tabs>
        <w:tab w:val="center" w:pos="4819"/>
        <w:tab w:val="right" w:pos="9639"/>
        <w:tab w:val="clear" w:pos="4153"/>
        <w:tab w:val="clear" w:pos="8306"/>
      </w:tabs>
      <w:spacing w:beforeLines="100"/>
      <w:jc w:val="both"/>
      <w:rPr>
        <w:color w:val="000000"/>
      </w:rPr>
    </w:pPr>
    <w:r>
      <w:rPr>
        <w:rFonts w:hint="eastAsia" w:ascii="楷体" w:hAnsi="楷体" w:eastAsia="楷体"/>
        <w:b/>
        <w:bCs/>
        <w:color w:val="000000"/>
        <w:sz w:val="21"/>
        <w:szCs w:val="21"/>
      </w:rPr>
      <w:t>一级建造师《公路工程》　　　　　　　　　　　　　　　第一篇 公路工程技术——第四章 隧道工程</w:t>
    </w:r>
    <w:r>
      <w:rPr>
        <w:color w:val="00000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2BDDBB">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EA7DB6">
    <w:pPr>
      <w:pStyle w:val="1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420"/>
  <w:characterSpacingControl w:val="compressPunctuation"/>
  <w:compat>
    <w:useFELayout/>
    <w:compatSetting w:name="compatibilityMode" w:uri="http://schemas.microsoft.com/office/word" w:val="12"/>
  </w:compat>
  <w:docVars>
    <w:docVar w:name="commondata" w:val="eyJoZGlkIjoiNmMxYTAxZTBhNjkwNmNkMTEwNTA5YTMxZjBkYmI0NWEifQ=="/>
  </w:docVars>
  <w:rsids>
    <w:rsidRoot w:val="007F6929"/>
    <w:rsid w:val="00252552"/>
    <w:rsid w:val="007F6929"/>
    <w:rsid w:val="00BD6B48"/>
    <w:rsid w:val="00C06673"/>
    <w:rsid w:val="24404ADA"/>
    <w:rsid w:val="2C2A7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99"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99"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iPriority="99"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qFormat="1" w:unhideWhenUsed="0" w:uiPriority="99"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qFormat="1" w:unhideWhenUsed="0" w:uiPriority="99"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99"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1"/>
    <w:link w:val="34"/>
    <w:qFormat/>
    <w:uiPriority w:val="9"/>
    <w:pPr>
      <w:keepNext/>
      <w:keepLines/>
      <w:widowControl w:val="0"/>
      <w:spacing w:before="340" w:after="330" w:line="576" w:lineRule="auto"/>
      <w:jc w:val="both"/>
      <w:outlineLvl w:val="0"/>
    </w:pPr>
    <w:rPr>
      <w:rFonts w:eastAsiaTheme="minorEastAsia"/>
      <w:b/>
      <w:bCs/>
      <w:kern w:val="44"/>
      <w:sz w:val="44"/>
      <w:szCs w:val="44"/>
    </w:rPr>
  </w:style>
  <w:style w:type="paragraph" w:styleId="3">
    <w:name w:val="heading 2"/>
    <w:basedOn w:val="1"/>
    <w:next w:val="1"/>
    <w:link w:val="35"/>
    <w:qFormat/>
    <w:uiPriority w:val="9"/>
    <w:pPr>
      <w:spacing w:before="100" w:beforeAutospacing="1" w:after="100" w:afterAutospacing="1"/>
      <w:outlineLvl w:val="1"/>
    </w:pPr>
    <w:rPr>
      <w:rFonts w:ascii="宋体" w:hAnsi="宋体" w:cs="宋体"/>
      <w:b/>
      <w:bCs/>
    </w:rPr>
  </w:style>
  <w:style w:type="paragraph" w:styleId="4">
    <w:name w:val="heading 3"/>
    <w:basedOn w:val="1"/>
    <w:next w:val="1"/>
    <w:link w:val="36"/>
    <w:qFormat/>
    <w:uiPriority w:val="9"/>
    <w:pPr>
      <w:spacing w:before="100" w:beforeAutospacing="1" w:after="100" w:afterAutospacing="1"/>
      <w:outlineLvl w:val="2"/>
    </w:pPr>
    <w:rPr>
      <w:rFonts w:ascii="宋体" w:hAnsi="宋体" w:cs="宋体"/>
      <w:b/>
      <w:bCs/>
    </w:rPr>
  </w:style>
  <w:style w:type="paragraph" w:styleId="5">
    <w:name w:val="heading 4"/>
    <w:basedOn w:val="1"/>
    <w:next w:val="1"/>
    <w:link w:val="37"/>
    <w:qFormat/>
    <w:uiPriority w:val="9"/>
    <w:pPr>
      <w:spacing w:before="100" w:beforeAutospacing="1" w:after="100" w:afterAutospacing="1"/>
      <w:outlineLvl w:val="3"/>
    </w:pPr>
    <w:rPr>
      <w:rFonts w:ascii="宋体" w:hAnsi="宋体" w:cs="宋体"/>
      <w:b/>
      <w:bCs/>
    </w:rPr>
  </w:style>
  <w:style w:type="paragraph" w:styleId="6">
    <w:name w:val="heading 5"/>
    <w:basedOn w:val="1"/>
    <w:next w:val="1"/>
    <w:link w:val="38"/>
    <w:qFormat/>
    <w:uiPriority w:val="9"/>
    <w:pPr>
      <w:spacing w:before="100" w:beforeAutospacing="1" w:after="100" w:afterAutospacing="1"/>
      <w:outlineLvl w:val="4"/>
    </w:pPr>
    <w:rPr>
      <w:rFonts w:ascii="宋体" w:hAnsi="宋体" w:cs="宋体"/>
      <w:b/>
      <w:bCs/>
    </w:rPr>
  </w:style>
  <w:style w:type="paragraph" w:styleId="7">
    <w:name w:val="heading 6"/>
    <w:basedOn w:val="1"/>
    <w:next w:val="1"/>
    <w:link w:val="39"/>
    <w:qFormat/>
    <w:uiPriority w:val="9"/>
    <w:pPr>
      <w:spacing w:before="100" w:beforeAutospacing="1" w:after="100" w:afterAutospacing="1"/>
      <w:outlineLvl w:val="5"/>
    </w:pPr>
    <w:rPr>
      <w:rFonts w:ascii="宋体" w:hAnsi="宋体" w:cs="宋体"/>
      <w:b/>
      <w:bCs/>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8">
    <w:name w:val="annotation text"/>
    <w:basedOn w:val="1"/>
    <w:link w:val="41"/>
    <w:semiHidden/>
    <w:uiPriority w:val="99"/>
    <w:pPr>
      <w:widowControl w:val="0"/>
    </w:pPr>
    <w:rPr>
      <w:kern w:val="2"/>
      <w:sz w:val="21"/>
    </w:rPr>
  </w:style>
  <w:style w:type="paragraph" w:styleId="9">
    <w:name w:val="Body Text"/>
    <w:basedOn w:val="1"/>
    <w:link w:val="44"/>
    <w:qFormat/>
    <w:uiPriority w:val="99"/>
    <w:pPr>
      <w:widowControl w:val="0"/>
      <w:jc w:val="both"/>
    </w:pPr>
    <w:rPr>
      <w:kern w:val="2"/>
      <w:sz w:val="18"/>
    </w:rPr>
  </w:style>
  <w:style w:type="paragraph" w:styleId="10">
    <w:name w:val="HTML Address"/>
    <w:basedOn w:val="1"/>
    <w:link w:val="33"/>
    <w:qFormat/>
    <w:uiPriority w:val="0"/>
    <w:rPr>
      <w:rFonts w:ascii="宋体" w:hAnsi="宋体" w:cs="宋体"/>
    </w:rPr>
  </w:style>
  <w:style w:type="paragraph" w:styleId="11">
    <w:name w:val="Plain Text"/>
    <w:basedOn w:val="1"/>
    <w:link w:val="47"/>
    <w:qFormat/>
    <w:uiPriority w:val="99"/>
    <w:pPr>
      <w:widowControl w:val="0"/>
      <w:jc w:val="both"/>
    </w:pPr>
    <w:rPr>
      <w:rFonts w:ascii="宋体" w:hAnsi="Courier New"/>
      <w:kern w:val="2"/>
      <w:sz w:val="21"/>
      <w:szCs w:val="21"/>
    </w:rPr>
  </w:style>
  <w:style w:type="paragraph" w:styleId="12">
    <w:name w:val="Balloon Text"/>
    <w:basedOn w:val="1"/>
    <w:link w:val="49"/>
    <w:semiHidden/>
    <w:qFormat/>
    <w:uiPriority w:val="99"/>
    <w:rPr>
      <w:sz w:val="18"/>
      <w:szCs w:val="18"/>
    </w:rPr>
  </w:style>
  <w:style w:type="paragraph" w:styleId="13">
    <w:name w:val="footer"/>
    <w:basedOn w:val="1"/>
    <w:link w:val="43"/>
    <w:qFormat/>
    <w:uiPriority w:val="99"/>
    <w:pPr>
      <w:tabs>
        <w:tab w:val="center" w:pos="4153"/>
        <w:tab w:val="right" w:pos="8306"/>
      </w:tabs>
      <w:snapToGrid w:val="0"/>
      <w:ind w:right="567"/>
      <w:jc w:val="right"/>
    </w:pPr>
    <w:rPr>
      <w:sz w:val="18"/>
      <w:szCs w:val="18"/>
    </w:rPr>
  </w:style>
  <w:style w:type="paragraph" w:styleId="14">
    <w:name w:val="header"/>
    <w:basedOn w:val="1"/>
    <w:link w:val="42"/>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semiHidden/>
    <w:qFormat/>
    <w:uiPriority w:val="99"/>
    <w:rPr>
      <w:b/>
    </w:rPr>
  </w:style>
  <w:style w:type="paragraph" w:styleId="16">
    <w:name w:val="Message Header"/>
    <w:basedOn w:val="1"/>
    <w:link w:val="45"/>
    <w:qFormat/>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rPr>
  </w:style>
  <w:style w:type="paragraph" w:styleId="17">
    <w:name w:val="HTML Preformatted"/>
    <w:basedOn w:val="1"/>
    <w:link w:val="40"/>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18">
    <w:name w:val="Normal (Web)"/>
    <w:basedOn w:val="1"/>
    <w:qFormat/>
    <w:uiPriority w:val="99"/>
    <w:rPr>
      <w:rFonts w:ascii="宋体" w:hAnsi="宋体" w:cs="宋体"/>
      <w:sz w:val="21"/>
      <w:szCs w:val="21"/>
    </w:rPr>
  </w:style>
  <w:style w:type="paragraph" w:styleId="19">
    <w:name w:val="annotation subject"/>
    <w:basedOn w:val="8"/>
    <w:next w:val="8"/>
    <w:link w:val="48"/>
    <w:semiHidden/>
    <w:qFormat/>
    <w:uiPriority w:val="99"/>
    <w:pPr>
      <w:widowControl/>
    </w:pPr>
    <w:rPr>
      <w:b/>
      <w:bCs/>
      <w:kern w:val="0"/>
      <w:sz w:val="24"/>
    </w:rPr>
  </w:style>
  <w:style w:type="table" w:styleId="21">
    <w:name w:val="Table Grid"/>
    <w:basedOn w:val="20"/>
    <w:qFormat/>
    <w:uiPriority w:val="0"/>
    <w:rPr>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3">
    <w:name w:val="Strong"/>
    <w:basedOn w:val="22"/>
    <w:qFormat/>
    <w:uiPriority w:val="0"/>
    <w:rPr>
      <w:b/>
      <w:bCs/>
    </w:rPr>
  </w:style>
  <w:style w:type="character" w:styleId="24">
    <w:name w:val="page number"/>
    <w:basedOn w:val="22"/>
    <w:unhideWhenUsed/>
    <w:qFormat/>
    <w:uiPriority w:val="99"/>
  </w:style>
  <w:style w:type="character" w:styleId="25">
    <w:name w:val="FollowedHyperlink"/>
    <w:basedOn w:val="22"/>
    <w:qFormat/>
    <w:uiPriority w:val="99"/>
    <w:rPr>
      <w:color w:val="800080" w:themeColor="followedHyperlink"/>
      <w:u w:val="single"/>
    </w:rPr>
  </w:style>
  <w:style w:type="character" w:styleId="26">
    <w:name w:val="Emphasis"/>
    <w:basedOn w:val="22"/>
    <w:qFormat/>
    <w:uiPriority w:val="20"/>
  </w:style>
  <w:style w:type="character" w:styleId="27">
    <w:name w:val="HTML Definition"/>
    <w:basedOn w:val="22"/>
    <w:qFormat/>
    <w:uiPriority w:val="0"/>
  </w:style>
  <w:style w:type="character" w:styleId="28">
    <w:name w:val="HTML Variable"/>
    <w:basedOn w:val="22"/>
    <w:qFormat/>
    <w:uiPriority w:val="0"/>
  </w:style>
  <w:style w:type="character" w:styleId="29">
    <w:name w:val="Hyperlink"/>
    <w:basedOn w:val="22"/>
    <w:qFormat/>
    <w:uiPriority w:val="99"/>
    <w:rPr>
      <w:color w:val="0000FF"/>
      <w:u w:val="single"/>
    </w:rPr>
  </w:style>
  <w:style w:type="character" w:styleId="30">
    <w:name w:val="HTML Code"/>
    <w:basedOn w:val="22"/>
    <w:qFormat/>
    <w:uiPriority w:val="0"/>
    <w:rPr>
      <w:rFonts w:hint="eastAsia" w:ascii="宋体" w:hAnsi="宋体" w:eastAsia="宋体" w:cs="宋体"/>
      <w:sz w:val="24"/>
      <w:szCs w:val="24"/>
    </w:rPr>
  </w:style>
  <w:style w:type="character" w:styleId="31">
    <w:name w:val="annotation reference"/>
    <w:basedOn w:val="22"/>
    <w:semiHidden/>
    <w:qFormat/>
    <w:uiPriority w:val="0"/>
    <w:rPr>
      <w:sz w:val="21"/>
      <w:szCs w:val="21"/>
    </w:rPr>
  </w:style>
  <w:style w:type="character" w:styleId="32">
    <w:name w:val="HTML Cite"/>
    <w:basedOn w:val="22"/>
    <w:qFormat/>
    <w:uiPriority w:val="0"/>
  </w:style>
  <w:style w:type="character" w:customStyle="1" w:styleId="33">
    <w:name w:val="HTML 地址 Char"/>
    <w:basedOn w:val="22"/>
    <w:link w:val="10"/>
    <w:qFormat/>
    <w:locked/>
    <w:uiPriority w:val="0"/>
    <w:rPr>
      <w:i/>
      <w:iCs/>
      <w:sz w:val="24"/>
      <w:szCs w:val="24"/>
    </w:rPr>
  </w:style>
  <w:style w:type="character" w:customStyle="1" w:styleId="34">
    <w:name w:val="标题 1 Char"/>
    <w:basedOn w:val="22"/>
    <w:link w:val="2"/>
    <w:qFormat/>
    <w:locked/>
    <w:uiPriority w:val="9"/>
    <w:rPr>
      <w:rFonts w:hint="eastAsia" w:ascii="宋体" w:hAnsi="宋体" w:eastAsia="宋体"/>
      <w:b/>
      <w:bCs/>
      <w:kern w:val="44"/>
      <w:sz w:val="44"/>
      <w:szCs w:val="44"/>
      <w:lang w:val="en-US" w:eastAsia="zh-CN" w:bidi="ar-SA"/>
    </w:rPr>
  </w:style>
  <w:style w:type="character" w:customStyle="1" w:styleId="35">
    <w:name w:val="标题 2 Char"/>
    <w:basedOn w:val="22"/>
    <w:link w:val="3"/>
    <w:qFormat/>
    <w:locked/>
    <w:uiPriority w:val="9"/>
    <w:rPr>
      <w:rFonts w:hint="eastAsia" w:ascii="宋体" w:hAnsi="宋体" w:eastAsia="宋体" w:cs="宋体"/>
      <w:b/>
      <w:bCs/>
      <w:sz w:val="24"/>
      <w:szCs w:val="24"/>
    </w:rPr>
  </w:style>
  <w:style w:type="character" w:customStyle="1" w:styleId="36">
    <w:name w:val="标题 3 Char"/>
    <w:basedOn w:val="22"/>
    <w:link w:val="4"/>
    <w:qFormat/>
    <w:locked/>
    <w:uiPriority w:val="9"/>
    <w:rPr>
      <w:rFonts w:hint="eastAsia" w:ascii="宋体" w:hAnsi="宋体" w:eastAsia="宋体" w:cs="宋体"/>
      <w:b/>
      <w:bCs/>
      <w:sz w:val="24"/>
      <w:szCs w:val="24"/>
    </w:rPr>
  </w:style>
  <w:style w:type="character" w:customStyle="1" w:styleId="37">
    <w:name w:val="标题 4 Char"/>
    <w:basedOn w:val="22"/>
    <w:link w:val="5"/>
    <w:qFormat/>
    <w:locked/>
    <w:uiPriority w:val="9"/>
    <w:rPr>
      <w:rFonts w:hint="eastAsia" w:ascii="宋体" w:hAnsi="宋体" w:eastAsia="宋体" w:cs="宋体"/>
      <w:b/>
      <w:bCs/>
      <w:sz w:val="24"/>
      <w:szCs w:val="24"/>
    </w:rPr>
  </w:style>
  <w:style w:type="character" w:customStyle="1" w:styleId="38">
    <w:name w:val="标题 5 Char"/>
    <w:basedOn w:val="22"/>
    <w:link w:val="6"/>
    <w:qFormat/>
    <w:locked/>
    <w:uiPriority w:val="9"/>
    <w:rPr>
      <w:rFonts w:hint="eastAsia" w:ascii="宋体" w:hAnsi="宋体" w:eastAsia="宋体" w:cs="宋体"/>
      <w:b/>
      <w:bCs/>
      <w:sz w:val="24"/>
      <w:szCs w:val="24"/>
    </w:rPr>
  </w:style>
  <w:style w:type="character" w:customStyle="1" w:styleId="39">
    <w:name w:val="标题 6 Char"/>
    <w:basedOn w:val="22"/>
    <w:link w:val="7"/>
    <w:locked/>
    <w:uiPriority w:val="9"/>
    <w:rPr>
      <w:rFonts w:hint="eastAsia" w:ascii="宋体" w:hAnsi="宋体" w:eastAsia="宋体" w:cs="宋体"/>
      <w:b/>
      <w:bCs/>
      <w:sz w:val="24"/>
      <w:szCs w:val="24"/>
    </w:rPr>
  </w:style>
  <w:style w:type="character" w:customStyle="1" w:styleId="40">
    <w:name w:val="HTML 预设格式 Char"/>
    <w:basedOn w:val="22"/>
    <w:link w:val="17"/>
    <w:locked/>
    <w:uiPriority w:val="0"/>
    <w:rPr>
      <w:rFonts w:hint="default" w:ascii="Courier New" w:hAnsi="Courier New" w:cs="Courier New"/>
    </w:rPr>
  </w:style>
  <w:style w:type="character" w:customStyle="1" w:styleId="41">
    <w:name w:val="批注文字 Char"/>
    <w:basedOn w:val="22"/>
    <w:link w:val="8"/>
    <w:locked/>
    <w:uiPriority w:val="99"/>
    <w:rPr>
      <w:sz w:val="24"/>
      <w:szCs w:val="24"/>
    </w:rPr>
  </w:style>
  <w:style w:type="character" w:customStyle="1" w:styleId="42">
    <w:name w:val="页眉 Char"/>
    <w:basedOn w:val="22"/>
    <w:link w:val="14"/>
    <w:locked/>
    <w:uiPriority w:val="99"/>
    <w:rPr>
      <w:sz w:val="18"/>
      <w:szCs w:val="18"/>
    </w:rPr>
  </w:style>
  <w:style w:type="character" w:customStyle="1" w:styleId="43">
    <w:name w:val="页脚 Char"/>
    <w:basedOn w:val="22"/>
    <w:link w:val="13"/>
    <w:locked/>
    <w:uiPriority w:val="99"/>
    <w:rPr>
      <w:sz w:val="18"/>
      <w:szCs w:val="18"/>
    </w:rPr>
  </w:style>
  <w:style w:type="character" w:customStyle="1" w:styleId="44">
    <w:name w:val="正文文本 Char"/>
    <w:basedOn w:val="22"/>
    <w:link w:val="9"/>
    <w:qFormat/>
    <w:locked/>
    <w:uiPriority w:val="99"/>
    <w:rPr>
      <w:sz w:val="24"/>
      <w:szCs w:val="24"/>
    </w:rPr>
  </w:style>
  <w:style w:type="character" w:customStyle="1" w:styleId="45">
    <w:name w:val="信息标题 Char"/>
    <w:basedOn w:val="22"/>
    <w:link w:val="16"/>
    <w:qFormat/>
    <w:locked/>
    <w:uiPriority w:val="99"/>
    <w:rPr>
      <w:rFonts w:hint="default" w:asciiTheme="majorHAnsi" w:hAnsiTheme="majorHAnsi" w:eastAsiaTheme="majorEastAsia" w:cstheme="majorBidi"/>
      <w:sz w:val="24"/>
      <w:szCs w:val="24"/>
      <w:shd w:val="pct20" w:color="auto" w:fill="auto"/>
    </w:rPr>
  </w:style>
  <w:style w:type="character" w:customStyle="1" w:styleId="46">
    <w:name w:val="纯文本 Char"/>
    <w:basedOn w:val="22"/>
    <w:link w:val="11"/>
    <w:qFormat/>
    <w:locked/>
    <w:uiPriority w:val="0"/>
    <w:rPr>
      <w:rFonts w:hint="eastAsia" w:ascii="宋体" w:hAnsi="Courier New" w:eastAsia="宋体" w:cs="Courier New"/>
      <w:sz w:val="21"/>
      <w:szCs w:val="21"/>
    </w:rPr>
  </w:style>
  <w:style w:type="character" w:customStyle="1" w:styleId="47">
    <w:name w:val="纯文本 Char1"/>
    <w:basedOn w:val="22"/>
    <w:link w:val="11"/>
    <w:qFormat/>
    <w:locked/>
    <w:uiPriority w:val="99"/>
    <w:rPr>
      <w:rFonts w:hint="eastAsia" w:ascii="宋体" w:hAnsi="Courier New" w:eastAsia="宋体" w:cs="Courier New"/>
      <w:sz w:val="21"/>
      <w:szCs w:val="21"/>
    </w:rPr>
  </w:style>
  <w:style w:type="character" w:customStyle="1" w:styleId="48">
    <w:name w:val="批注主题 Char"/>
    <w:basedOn w:val="41"/>
    <w:link w:val="19"/>
    <w:qFormat/>
    <w:locked/>
    <w:uiPriority w:val="99"/>
    <w:rPr>
      <w:b/>
      <w:bCs/>
    </w:rPr>
  </w:style>
  <w:style w:type="character" w:customStyle="1" w:styleId="49">
    <w:name w:val="批注框文本 Char"/>
    <w:basedOn w:val="22"/>
    <w:link w:val="12"/>
    <w:qFormat/>
    <w:locked/>
    <w:uiPriority w:val="99"/>
    <w:rPr>
      <w:sz w:val="18"/>
      <w:szCs w:val="18"/>
    </w:rPr>
  </w:style>
  <w:style w:type="paragraph" w:customStyle="1" w:styleId="50">
    <w:name w:val="样式10"/>
    <w:basedOn w:val="16"/>
    <w:next w:val="1"/>
    <w:qFormat/>
    <w:uiPriority w:val="99"/>
    <w:pPr>
      <w:jc w:val="center"/>
    </w:pPr>
    <w:rPr>
      <w:bCs/>
      <w:kern w:val="44"/>
      <w:sz w:val="28"/>
    </w:rPr>
  </w:style>
  <w:style w:type="paragraph" w:customStyle="1" w:styleId="51">
    <w:name w:val="表头"/>
    <w:basedOn w:val="1"/>
    <w:qFormat/>
    <w:uiPriority w:val="99"/>
    <w:pPr>
      <w:widowControl w:val="0"/>
      <w:spacing w:beforeLines="50" w:line="0" w:lineRule="atLeast"/>
      <w:jc w:val="both"/>
    </w:pPr>
    <w:rPr>
      <w:rFonts w:ascii="宋体" w:hAnsi="宋体"/>
      <w:kern w:val="2"/>
      <w:sz w:val="18"/>
    </w:rPr>
  </w:style>
  <w:style w:type="paragraph" w:customStyle="1" w:styleId="52">
    <w:name w:val="简单回函地址"/>
    <w:basedOn w:val="1"/>
    <w:qFormat/>
    <w:uiPriority w:val="99"/>
    <w:pPr>
      <w:widowControl w:val="0"/>
      <w:jc w:val="both"/>
    </w:pPr>
    <w:rPr>
      <w:kern w:val="2"/>
      <w:sz w:val="21"/>
    </w:rPr>
  </w:style>
  <w:style w:type="paragraph" w:customStyle="1" w:styleId="53">
    <w:name w:val="图表"/>
    <w:basedOn w:val="1"/>
    <w:qFormat/>
    <w:uiPriority w:val="99"/>
    <w:pPr>
      <w:widowControl w:val="0"/>
      <w:spacing w:beforeLines="50"/>
      <w:jc w:val="both"/>
    </w:pPr>
    <w:rPr>
      <w:rFonts w:ascii="宋体" w:hAnsi="宋体"/>
      <w:sz w:val="21"/>
      <w:szCs w:val="21"/>
    </w:rPr>
  </w:style>
  <w:style w:type="paragraph" w:customStyle="1" w:styleId="54">
    <w:name w:val="font14zd"/>
    <w:basedOn w:val="1"/>
    <w:qFormat/>
    <w:uiPriority w:val="99"/>
    <w:pPr>
      <w:pBdr>
        <w:bottom w:val="double" w:color="000000" w:sz="6" w:space="0"/>
      </w:pBdr>
      <w:spacing w:before="100" w:beforeAutospacing="1" w:after="100" w:afterAutospacing="1"/>
    </w:pPr>
    <w:rPr>
      <w:rFonts w:ascii="宋体" w:hAnsi="宋体" w:cs="宋体"/>
      <w:b/>
      <w:bCs/>
      <w:color w:val="B30101"/>
      <w:u w:val="single"/>
    </w:rPr>
  </w:style>
  <w:style w:type="paragraph" w:customStyle="1" w:styleId="55">
    <w:name w:val="font14jqkt"/>
    <w:basedOn w:val="1"/>
    <w:qFormat/>
    <w:uiPriority w:val="99"/>
    <w:pPr>
      <w:spacing w:before="100" w:beforeAutospacing="1" w:after="100" w:afterAutospacing="1"/>
    </w:pPr>
    <w:rPr>
      <w:rFonts w:ascii="宋体" w:hAnsi="宋体" w:cs="宋体"/>
      <w:color w:val="7F7F7F"/>
      <w:sz w:val="21"/>
      <w:szCs w:val="21"/>
    </w:rPr>
  </w:style>
  <w:style w:type="paragraph" w:customStyle="1" w:styleId="56">
    <w:name w:val="open3"/>
    <w:basedOn w:val="1"/>
    <w:qFormat/>
    <w:uiPriority w:val="99"/>
    <w:pPr>
      <w:pBdr>
        <w:bottom w:val="single" w:color="F9C76F" w:sz="6" w:space="5"/>
      </w:pBdr>
      <w:shd w:val="clear" w:color="auto" w:fill="FAFAFA"/>
      <w:spacing w:before="100" w:beforeAutospacing="1" w:after="100" w:afterAutospacing="1"/>
    </w:pPr>
    <w:rPr>
      <w:rFonts w:ascii="宋体" w:hAnsi="宋体" w:cs="宋体"/>
    </w:rPr>
  </w:style>
  <w:style w:type="paragraph" w:customStyle="1" w:styleId="57">
    <w:name w:val="downloadbiaoge1"/>
    <w:basedOn w:val="1"/>
    <w:qFormat/>
    <w:uiPriority w:val="99"/>
    <w:pPr>
      <w:pBdr>
        <w:left w:val="single" w:color="F9C76F" w:sz="6" w:space="0"/>
      </w:pBdr>
      <w:shd w:val="clear" w:color="auto" w:fill="FFFFFF"/>
    </w:pPr>
    <w:rPr>
      <w:rFonts w:ascii="宋体" w:hAnsi="宋体" w:cs="宋体"/>
    </w:rPr>
  </w:style>
  <w:style w:type="paragraph" w:customStyle="1" w:styleId="58">
    <w:name w:val="close2"/>
    <w:basedOn w:val="1"/>
    <w:qFormat/>
    <w:uiPriority w:val="99"/>
    <w:pPr>
      <w:pBdr>
        <w:bottom w:val="single" w:color="F9C76F" w:sz="6" w:space="0"/>
      </w:pBdr>
      <w:shd w:val="clear" w:color="auto" w:fill="FAFAFA"/>
      <w:spacing w:before="100" w:beforeAutospacing="1" w:after="100" w:afterAutospacing="1"/>
    </w:pPr>
    <w:rPr>
      <w:rFonts w:ascii="宋体" w:hAnsi="宋体" w:cs="宋体"/>
    </w:rPr>
  </w:style>
  <w:style w:type="paragraph" w:customStyle="1" w:styleId="59">
    <w:name w:val="open2"/>
    <w:basedOn w:val="1"/>
    <w:qFormat/>
    <w:uiPriority w:val="99"/>
    <w:pPr>
      <w:pBdr>
        <w:bottom w:val="single" w:color="F9C76F" w:sz="6" w:space="6"/>
      </w:pBdr>
      <w:shd w:val="clear" w:color="auto" w:fill="FFFBEC"/>
      <w:spacing w:before="100" w:beforeAutospacing="1" w:after="100" w:afterAutospacing="1"/>
    </w:pPr>
    <w:rPr>
      <w:rFonts w:ascii="宋体" w:hAnsi="宋体" w:cs="宋体"/>
    </w:rPr>
  </w:style>
  <w:style w:type="paragraph" w:customStyle="1" w:styleId="60">
    <w:name w:val="open1"/>
    <w:basedOn w:val="1"/>
    <w:qFormat/>
    <w:uiPriority w:val="99"/>
    <w:pPr>
      <w:pBdr>
        <w:bottom w:val="single" w:color="F9C76F" w:sz="6" w:space="6"/>
      </w:pBdr>
      <w:shd w:val="clear" w:color="auto" w:fill="FAFAFA"/>
      <w:spacing w:before="100" w:beforeAutospacing="1" w:after="100" w:afterAutospacing="1"/>
    </w:pPr>
    <w:rPr>
      <w:rFonts w:ascii="宋体" w:hAnsi="宋体" w:cs="宋体"/>
    </w:rPr>
  </w:style>
  <w:style w:type="paragraph" w:customStyle="1" w:styleId="61">
    <w:name w:val="biaoge1"/>
    <w:basedOn w:val="1"/>
    <w:qFormat/>
    <w:uiPriority w:val="99"/>
    <w:pPr>
      <w:pBdr>
        <w:top w:val="single" w:color="F9C76F" w:sz="6" w:space="0"/>
        <w:left w:val="single" w:color="F9C76F" w:sz="6" w:space="0"/>
      </w:pBdr>
    </w:pPr>
    <w:rPr>
      <w:rFonts w:ascii="宋体" w:hAnsi="宋体" w:cs="宋体"/>
    </w:rPr>
  </w:style>
  <w:style w:type="paragraph" w:customStyle="1" w:styleId="62">
    <w:name w:val="xl1"/>
    <w:basedOn w:val="1"/>
    <w:qFormat/>
    <w:uiPriority w:val="99"/>
    <w:pPr>
      <w:spacing w:before="100" w:beforeAutospacing="1" w:after="100" w:afterAutospacing="1"/>
    </w:pPr>
    <w:rPr>
      <w:rFonts w:ascii="宋体" w:hAnsi="宋体" w:cs="宋体"/>
    </w:rPr>
  </w:style>
  <w:style w:type="paragraph" w:customStyle="1" w:styleId="63">
    <w:name w:val="layout"/>
    <w:basedOn w:val="1"/>
    <w:qFormat/>
    <w:uiPriority w:val="99"/>
    <w:pPr>
      <w:shd w:val="clear" w:color="auto" w:fill="F5F5F5"/>
    </w:pPr>
    <w:rPr>
      <w:rFonts w:ascii="宋体" w:hAnsi="宋体" w:cs="宋体"/>
    </w:rPr>
  </w:style>
  <w:style w:type="paragraph" w:customStyle="1" w:styleId="64">
    <w:name w:val="an"/>
    <w:basedOn w:val="1"/>
    <w:qFormat/>
    <w:uiPriority w:val="99"/>
    <w:pPr>
      <w:spacing w:before="100" w:beforeAutospacing="1" w:after="100" w:afterAutospacing="1"/>
    </w:pPr>
    <w:rPr>
      <w:rFonts w:ascii="宋体" w:hAnsi="宋体" w:cs="宋体"/>
    </w:rPr>
  </w:style>
  <w:style w:type="paragraph" w:customStyle="1" w:styleId="65">
    <w:name w:val="course_container"/>
    <w:basedOn w:val="1"/>
    <w:qFormat/>
    <w:uiPriority w:val="99"/>
    <w:pPr>
      <w:shd w:val="clear" w:color="auto" w:fill="F5F5F5"/>
    </w:pPr>
    <w:rPr>
      <w:rFonts w:ascii="宋体" w:hAnsi="宋体" w:cs="宋体"/>
      <w:sz w:val="21"/>
      <w:szCs w:val="21"/>
    </w:rPr>
  </w:style>
  <w:style w:type="paragraph" w:customStyle="1" w:styleId="66">
    <w:name w:val="font1417"/>
    <w:basedOn w:val="1"/>
    <w:qFormat/>
    <w:uiPriority w:val="99"/>
    <w:pPr>
      <w:spacing w:before="100" w:beforeAutospacing="1" w:after="100" w:afterAutospacing="1"/>
    </w:pPr>
    <w:rPr>
      <w:rFonts w:ascii="宋体" w:hAnsi="宋体" w:cs="宋体"/>
      <w:color w:val="000000"/>
      <w:sz w:val="21"/>
      <w:szCs w:val="21"/>
    </w:rPr>
  </w:style>
  <w:style w:type="paragraph" w:customStyle="1" w:styleId="67">
    <w:name w:val="font1415"/>
    <w:basedOn w:val="1"/>
    <w:qFormat/>
    <w:uiPriority w:val="99"/>
    <w:pPr>
      <w:spacing w:before="100" w:beforeAutospacing="1" w:after="100" w:afterAutospacing="1"/>
    </w:pPr>
    <w:rPr>
      <w:rFonts w:ascii="宋体" w:hAnsi="宋体" w:cs="宋体"/>
      <w:color w:val="000000"/>
      <w:sz w:val="21"/>
      <w:szCs w:val="21"/>
    </w:rPr>
  </w:style>
  <w:style w:type="paragraph" w:customStyle="1" w:styleId="68">
    <w:name w:val="double"/>
    <w:basedOn w:val="1"/>
    <w:qFormat/>
    <w:uiPriority w:val="99"/>
    <w:pPr>
      <w:pBdr>
        <w:bottom w:val="double" w:color="000000" w:sz="6" w:space="0"/>
      </w:pBdr>
      <w:spacing w:before="100" w:beforeAutospacing="1" w:after="100" w:afterAutospacing="1"/>
    </w:pPr>
    <w:rPr>
      <w:rFonts w:ascii="宋体" w:hAnsi="宋体" w:cs="宋体"/>
    </w:rPr>
  </w:style>
  <w:style w:type="paragraph" w:customStyle="1" w:styleId="69">
    <w:name w:val="title"/>
    <w:basedOn w:val="1"/>
    <w:qFormat/>
    <w:uiPriority w:val="99"/>
    <w:pPr>
      <w:pBdr>
        <w:bottom w:val="single" w:color="DDDDDD" w:sz="6" w:space="0"/>
      </w:pBdr>
      <w:spacing w:before="100" w:beforeAutospacing="1" w:after="100" w:afterAutospacing="1"/>
    </w:pPr>
    <w:rPr>
      <w:rFonts w:ascii="宋体" w:hAnsi="宋体" w:cs="宋体"/>
    </w:rPr>
  </w:style>
  <w:style w:type="paragraph" w:customStyle="1" w:styleId="70">
    <w:name w:val="course_tab"/>
    <w:basedOn w:val="1"/>
    <w:qFormat/>
    <w:uiPriority w:val="99"/>
    <w:rPr>
      <w:rFonts w:ascii="宋体" w:hAnsi="宋体" w:cs="宋体"/>
      <w:sz w:val="21"/>
      <w:szCs w:val="21"/>
    </w:rPr>
  </w:style>
  <w:style w:type="paragraph" w:customStyle="1" w:styleId="71">
    <w:name w:val="myask"/>
    <w:basedOn w:val="1"/>
    <w:qFormat/>
    <w:uiPriority w:val="99"/>
    <w:pPr>
      <w:spacing w:before="375" w:after="100" w:afterAutospacing="1" w:line="330" w:lineRule="atLeast"/>
      <w:ind w:right="225"/>
    </w:pPr>
    <w:rPr>
      <w:rFonts w:ascii="宋体" w:hAnsi="宋体" w:cs="宋体"/>
      <w:color w:val="999999"/>
      <w:sz w:val="21"/>
      <w:szCs w:val="21"/>
    </w:rPr>
  </w:style>
  <w:style w:type="paragraph" w:customStyle="1" w:styleId="72">
    <w:name w:val="tip"/>
    <w:basedOn w:val="1"/>
    <w:qFormat/>
    <w:uiPriority w:val="99"/>
    <w:rPr>
      <w:rFonts w:ascii="宋体" w:hAnsi="宋体" w:cs="宋体"/>
    </w:rPr>
  </w:style>
  <w:style w:type="paragraph" w:customStyle="1" w:styleId="73">
    <w:name w:val="tabwrap"/>
    <w:basedOn w:val="1"/>
    <w:qFormat/>
    <w:uiPriority w:val="99"/>
    <w:rPr>
      <w:rFonts w:ascii="宋体" w:hAnsi="宋体" w:cs="宋体"/>
      <w:vanish/>
    </w:rPr>
  </w:style>
  <w:style w:type="paragraph" w:customStyle="1" w:styleId="74">
    <w:name w:val="tabshow"/>
    <w:basedOn w:val="1"/>
    <w:qFormat/>
    <w:uiPriority w:val="99"/>
    <w:pPr>
      <w:spacing w:before="100" w:beforeAutospacing="1" w:after="100" w:afterAutospacing="1"/>
    </w:pPr>
    <w:rPr>
      <w:rFonts w:ascii="宋体" w:hAnsi="宋体" w:cs="宋体"/>
    </w:rPr>
  </w:style>
  <w:style w:type="paragraph" w:customStyle="1" w:styleId="75">
    <w:name w:val="memodiv"/>
    <w:basedOn w:val="1"/>
    <w:qFormat/>
    <w:uiPriority w:val="99"/>
    <w:pPr>
      <w:spacing w:before="100" w:beforeAutospacing="1" w:after="150"/>
    </w:pPr>
    <w:rPr>
      <w:rFonts w:ascii="宋体" w:hAnsi="宋体" w:cs="宋体"/>
    </w:rPr>
  </w:style>
  <w:style w:type="paragraph" w:customStyle="1" w:styleId="76">
    <w:name w:val="curlecture"/>
    <w:basedOn w:val="1"/>
    <w:qFormat/>
    <w:uiPriority w:val="99"/>
    <w:pPr>
      <w:pBdr>
        <w:top w:val="dashed" w:color="3D81E5" w:sz="12" w:space="0"/>
        <w:left w:val="dashed" w:color="3D81E5" w:sz="12" w:space="0"/>
        <w:bottom w:val="dashed" w:color="3D81E5" w:sz="12" w:space="0"/>
        <w:right w:val="dashed" w:color="3D81E5" w:sz="12" w:space="0"/>
      </w:pBdr>
      <w:shd w:val="clear" w:color="auto" w:fill="FFFEE2"/>
      <w:spacing w:before="100" w:beforeAutospacing="1" w:after="100" w:afterAutospacing="1"/>
    </w:pPr>
    <w:rPr>
      <w:rFonts w:ascii="宋体" w:hAnsi="宋体" w:cs="宋体"/>
    </w:rPr>
  </w:style>
  <w:style w:type="paragraph" w:customStyle="1" w:styleId="77">
    <w:name w:val="tit"/>
    <w:basedOn w:val="1"/>
    <w:qFormat/>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78">
    <w:name w:val="con"/>
    <w:basedOn w:val="1"/>
    <w:qFormat/>
    <w:uiPriority w:val="99"/>
    <w:pPr>
      <w:pBdr>
        <w:top w:val="single" w:color="BFDDF4" w:sz="2" w:space="0"/>
        <w:left w:val="single" w:color="BFDDF4" w:sz="6" w:space="0"/>
        <w:bottom w:val="single" w:color="BFDDF4" w:sz="6" w:space="0"/>
        <w:right w:val="single" w:color="BFDDF4" w:sz="6" w:space="0"/>
      </w:pBdr>
      <w:shd w:val="clear" w:color="auto" w:fill="FFFFFF"/>
      <w:spacing w:before="100" w:beforeAutospacing="1" w:after="100" w:afterAutospacing="1"/>
    </w:pPr>
    <w:rPr>
      <w:rFonts w:ascii="宋体" w:hAnsi="宋体" w:cs="宋体"/>
    </w:rPr>
  </w:style>
  <w:style w:type="paragraph" w:customStyle="1" w:styleId="79">
    <w:name w:val="tip_null"/>
    <w:basedOn w:val="1"/>
    <w:qFormat/>
    <w:uiPriority w:val="99"/>
    <w:rPr>
      <w:rFonts w:ascii="宋体" w:hAnsi="宋体" w:cs="宋体"/>
      <w:sz w:val="21"/>
      <w:szCs w:val="21"/>
    </w:rPr>
  </w:style>
  <w:style w:type="paragraph" w:customStyle="1" w:styleId="80">
    <w:name w:val="t1"/>
    <w:basedOn w:val="1"/>
    <w:qFormat/>
    <w:uiPriority w:val="99"/>
    <w:pPr>
      <w:pBdr>
        <w:right w:val="single" w:color="BFDDF4" w:sz="6" w:space="0"/>
      </w:pBdr>
      <w:spacing w:before="100" w:beforeAutospacing="1" w:after="100" w:afterAutospacing="1"/>
    </w:pPr>
    <w:rPr>
      <w:rFonts w:ascii="宋体" w:hAnsi="宋体" w:cs="宋体"/>
    </w:rPr>
  </w:style>
  <w:style w:type="paragraph" w:customStyle="1" w:styleId="81">
    <w:name w:val="t2"/>
    <w:basedOn w:val="1"/>
    <w:qFormat/>
    <w:uiPriority w:val="99"/>
    <w:pPr>
      <w:spacing w:before="100" w:beforeAutospacing="1" w:after="100" w:afterAutospacing="1"/>
    </w:pPr>
    <w:rPr>
      <w:rFonts w:ascii="宋体" w:hAnsi="宋体" w:cs="宋体"/>
    </w:rPr>
  </w:style>
  <w:style w:type="paragraph" w:customStyle="1" w:styleId="82">
    <w:name w:val="more"/>
    <w:basedOn w:val="1"/>
    <w:qFormat/>
    <w:uiPriority w:val="99"/>
    <w:pPr>
      <w:spacing w:before="100" w:beforeAutospacing="1" w:after="100" w:afterAutospacing="1"/>
      <w:jc w:val="center"/>
    </w:pPr>
    <w:rPr>
      <w:rFonts w:ascii="宋体" w:hAnsi="宋体" w:cs="宋体"/>
    </w:rPr>
  </w:style>
  <w:style w:type="paragraph" w:customStyle="1" w:styleId="83">
    <w:name w:val="print"/>
    <w:basedOn w:val="1"/>
    <w:qFormat/>
    <w:uiPriority w:val="99"/>
    <w:pPr>
      <w:spacing w:before="100" w:beforeAutospacing="1" w:after="100" w:afterAutospacing="1"/>
    </w:pPr>
    <w:rPr>
      <w:rFonts w:ascii="宋体" w:hAnsi="宋体" w:cs="宋体"/>
      <w:color w:val="333333"/>
    </w:rPr>
  </w:style>
  <w:style w:type="paragraph" w:customStyle="1" w:styleId="84">
    <w:name w:val="i1"/>
    <w:basedOn w:val="1"/>
    <w:qFormat/>
    <w:uiPriority w:val="99"/>
    <w:pPr>
      <w:ind w:right="150"/>
      <w:textAlignment w:val="center"/>
    </w:pPr>
    <w:rPr>
      <w:rFonts w:ascii="宋体" w:hAnsi="宋体" w:cs="宋体"/>
    </w:rPr>
  </w:style>
  <w:style w:type="paragraph" w:customStyle="1" w:styleId="85">
    <w:name w:val="fontsize"/>
    <w:basedOn w:val="1"/>
    <w:qFormat/>
    <w:uiPriority w:val="99"/>
    <w:pPr>
      <w:spacing w:before="100" w:beforeAutospacing="1" w:after="100" w:afterAutospacing="1"/>
    </w:pPr>
    <w:rPr>
      <w:rFonts w:ascii="宋体" w:hAnsi="宋体" w:cs="宋体"/>
    </w:rPr>
  </w:style>
  <w:style w:type="paragraph" w:customStyle="1" w:styleId="86">
    <w:name w:val="answer"/>
    <w:basedOn w:val="1"/>
    <w:qFormat/>
    <w:uiPriority w:val="99"/>
    <w:pPr>
      <w:spacing w:before="100" w:beforeAutospacing="1" w:after="100" w:afterAutospacing="1"/>
    </w:pPr>
    <w:rPr>
      <w:rFonts w:ascii="宋体" w:hAnsi="宋体" w:cs="宋体"/>
    </w:rPr>
  </w:style>
  <w:style w:type="paragraph" w:customStyle="1" w:styleId="87">
    <w:name w:val="handoutlist"/>
    <w:basedOn w:val="1"/>
    <w:qFormat/>
    <w:uiPriority w:val="99"/>
    <w:pPr>
      <w:spacing w:before="100" w:beforeAutospacing="1" w:after="100" w:afterAutospacing="1"/>
    </w:pPr>
    <w:rPr>
      <w:rFonts w:ascii="宋体" w:hAnsi="宋体" w:cs="宋体"/>
      <w:sz w:val="21"/>
      <w:szCs w:val="21"/>
    </w:rPr>
  </w:style>
  <w:style w:type="paragraph" w:customStyle="1" w:styleId="88">
    <w:name w:val="cur"/>
    <w:basedOn w:val="1"/>
    <w:qFormat/>
    <w:uiPriority w:val="99"/>
    <w:pPr>
      <w:spacing w:before="100" w:beforeAutospacing="1" w:after="100" w:afterAutospacing="1"/>
    </w:pPr>
    <w:rPr>
      <w:rFonts w:ascii="宋体" w:hAnsi="宋体" w:cs="宋体"/>
      <w:b/>
      <w:bCs/>
    </w:rPr>
  </w:style>
  <w:style w:type="paragraph" w:customStyle="1" w:styleId="89">
    <w:name w:val="layout1"/>
    <w:basedOn w:val="1"/>
    <w:qFormat/>
    <w:uiPriority w:val="99"/>
    <w:pPr>
      <w:shd w:val="clear" w:color="auto" w:fill="F5F5F5"/>
    </w:pPr>
    <w:rPr>
      <w:rFonts w:ascii="宋体" w:hAnsi="宋体" w:cs="宋体"/>
    </w:rPr>
  </w:style>
  <w:style w:type="paragraph" w:customStyle="1" w:styleId="90">
    <w:name w:val="title1"/>
    <w:basedOn w:val="1"/>
    <w:qFormat/>
    <w:uiPriority w:val="99"/>
    <w:pPr>
      <w:pBdr>
        <w:bottom w:val="single" w:color="DDDDDD" w:sz="6" w:space="0"/>
      </w:pBdr>
      <w:spacing w:before="100" w:beforeAutospacing="1" w:after="100" w:afterAutospacing="1"/>
    </w:pPr>
    <w:rPr>
      <w:rFonts w:ascii="宋体" w:hAnsi="宋体" w:cs="宋体"/>
    </w:rPr>
  </w:style>
  <w:style w:type="paragraph" w:customStyle="1" w:styleId="91">
    <w:name w:val="course_tab1"/>
    <w:basedOn w:val="1"/>
    <w:qFormat/>
    <w:uiPriority w:val="99"/>
    <w:pPr>
      <w:spacing w:before="330" w:after="100" w:afterAutospacing="1"/>
      <w:ind w:left="300"/>
    </w:pPr>
    <w:rPr>
      <w:rFonts w:ascii="宋体" w:hAnsi="宋体" w:cs="宋体"/>
    </w:rPr>
  </w:style>
  <w:style w:type="paragraph" w:customStyle="1" w:styleId="92">
    <w:name w:val="myask1"/>
    <w:basedOn w:val="1"/>
    <w:qFormat/>
    <w:uiPriority w:val="99"/>
    <w:pPr>
      <w:spacing w:before="375" w:after="100" w:afterAutospacing="1" w:line="330" w:lineRule="atLeast"/>
      <w:ind w:right="225"/>
    </w:pPr>
    <w:rPr>
      <w:rFonts w:ascii="宋体" w:hAnsi="宋体" w:cs="宋体"/>
      <w:color w:val="999999"/>
      <w:sz w:val="21"/>
      <w:szCs w:val="21"/>
    </w:rPr>
  </w:style>
  <w:style w:type="paragraph" w:customStyle="1" w:styleId="93">
    <w:name w:val="tip1"/>
    <w:basedOn w:val="1"/>
    <w:qFormat/>
    <w:uiPriority w:val="99"/>
    <w:rPr>
      <w:rFonts w:ascii="宋体" w:hAnsi="宋体" w:cs="宋体"/>
    </w:rPr>
  </w:style>
  <w:style w:type="paragraph" w:customStyle="1" w:styleId="94">
    <w:name w:val="tabwrap1"/>
    <w:basedOn w:val="1"/>
    <w:qFormat/>
    <w:uiPriority w:val="99"/>
    <w:rPr>
      <w:rFonts w:ascii="宋体" w:hAnsi="宋体" w:cs="宋体"/>
      <w:vanish/>
    </w:rPr>
  </w:style>
  <w:style w:type="paragraph" w:customStyle="1" w:styleId="95">
    <w:name w:val="tabshow1"/>
    <w:basedOn w:val="1"/>
    <w:qFormat/>
    <w:uiPriority w:val="99"/>
    <w:pPr>
      <w:spacing w:before="100" w:beforeAutospacing="1" w:after="100" w:afterAutospacing="1"/>
    </w:pPr>
    <w:rPr>
      <w:rFonts w:ascii="宋体" w:hAnsi="宋体" w:cs="宋体"/>
    </w:rPr>
  </w:style>
  <w:style w:type="paragraph" w:customStyle="1" w:styleId="96">
    <w:name w:val="tip_null1"/>
    <w:basedOn w:val="1"/>
    <w:qFormat/>
    <w:uiPriority w:val="99"/>
    <w:rPr>
      <w:rFonts w:ascii="宋体" w:hAnsi="宋体" w:cs="宋体"/>
    </w:rPr>
  </w:style>
  <w:style w:type="paragraph" w:customStyle="1" w:styleId="97">
    <w:name w:val="tip_null2"/>
    <w:basedOn w:val="1"/>
    <w:qFormat/>
    <w:uiPriority w:val="99"/>
    <w:rPr>
      <w:rFonts w:ascii="宋体" w:hAnsi="宋体" w:cs="宋体"/>
    </w:rPr>
  </w:style>
  <w:style w:type="paragraph" w:customStyle="1" w:styleId="98">
    <w:name w:val="memodiv1"/>
    <w:basedOn w:val="1"/>
    <w:uiPriority w:val="99"/>
    <w:pPr>
      <w:spacing w:before="100" w:beforeAutospacing="1" w:after="150"/>
    </w:pPr>
    <w:rPr>
      <w:rFonts w:ascii="宋体" w:hAnsi="宋体" w:cs="宋体"/>
    </w:rPr>
  </w:style>
  <w:style w:type="paragraph" w:customStyle="1" w:styleId="99">
    <w:name w:val="curlecture1"/>
    <w:basedOn w:val="1"/>
    <w:uiPriority w:val="99"/>
    <w:pPr>
      <w:pBdr>
        <w:top w:val="dashed" w:color="3D81E5" w:sz="12" w:space="0"/>
        <w:left w:val="dashed" w:color="3D81E5" w:sz="12" w:space="0"/>
        <w:bottom w:val="dashed" w:color="3D81E5" w:sz="12" w:space="0"/>
        <w:right w:val="dashed" w:color="3D81E5" w:sz="12" w:space="0"/>
      </w:pBdr>
      <w:shd w:val="clear" w:color="auto" w:fill="FFFEE2"/>
      <w:spacing w:before="100" w:beforeAutospacing="1" w:after="100" w:afterAutospacing="1"/>
    </w:pPr>
    <w:rPr>
      <w:rFonts w:ascii="宋体" w:hAnsi="宋体" w:cs="宋体"/>
    </w:rPr>
  </w:style>
  <w:style w:type="paragraph" w:customStyle="1" w:styleId="100">
    <w:name w:val="tit1"/>
    <w:basedOn w:val="1"/>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101">
    <w:name w:val="t11"/>
    <w:basedOn w:val="1"/>
    <w:uiPriority w:val="99"/>
    <w:pPr>
      <w:pBdr>
        <w:right w:val="single" w:color="BFDDF4" w:sz="6" w:space="0"/>
      </w:pBdr>
      <w:spacing w:before="100" w:beforeAutospacing="1" w:after="100" w:afterAutospacing="1"/>
    </w:pPr>
    <w:rPr>
      <w:rFonts w:ascii="宋体" w:hAnsi="宋体" w:cs="宋体"/>
    </w:rPr>
  </w:style>
  <w:style w:type="paragraph" w:customStyle="1" w:styleId="102">
    <w:name w:val="t22"/>
    <w:basedOn w:val="1"/>
    <w:uiPriority w:val="99"/>
    <w:pPr>
      <w:spacing w:before="100" w:beforeAutospacing="1" w:after="100" w:afterAutospacing="1"/>
    </w:pPr>
    <w:rPr>
      <w:rFonts w:ascii="宋体" w:hAnsi="宋体" w:cs="宋体"/>
    </w:rPr>
  </w:style>
  <w:style w:type="paragraph" w:customStyle="1" w:styleId="103">
    <w:name w:val="con1"/>
    <w:basedOn w:val="1"/>
    <w:uiPriority w:val="99"/>
    <w:pPr>
      <w:pBdr>
        <w:top w:val="single" w:color="BFDDF4" w:sz="2" w:space="0"/>
        <w:left w:val="single" w:color="BFDDF4" w:sz="6" w:space="0"/>
        <w:bottom w:val="single" w:color="BFDDF4" w:sz="2" w:space="0"/>
        <w:right w:val="single" w:color="BFDDF4" w:sz="6" w:space="0"/>
      </w:pBdr>
      <w:spacing w:before="100" w:beforeAutospacing="1" w:after="100" w:afterAutospacing="1"/>
    </w:pPr>
    <w:rPr>
      <w:rFonts w:ascii="宋体" w:hAnsi="宋体" w:cs="宋体"/>
    </w:rPr>
  </w:style>
  <w:style w:type="paragraph" w:customStyle="1" w:styleId="104">
    <w:name w:val="more1"/>
    <w:basedOn w:val="1"/>
    <w:uiPriority w:val="99"/>
    <w:pPr>
      <w:spacing w:before="100" w:beforeAutospacing="1" w:after="100" w:afterAutospacing="1"/>
      <w:jc w:val="center"/>
    </w:pPr>
    <w:rPr>
      <w:rFonts w:ascii="宋体" w:hAnsi="宋体" w:cs="宋体"/>
    </w:rPr>
  </w:style>
  <w:style w:type="paragraph" w:customStyle="1" w:styleId="105">
    <w:name w:val="print1"/>
    <w:basedOn w:val="1"/>
    <w:uiPriority w:val="99"/>
    <w:pPr>
      <w:spacing w:before="100" w:beforeAutospacing="1" w:after="100" w:afterAutospacing="1"/>
    </w:pPr>
    <w:rPr>
      <w:rFonts w:ascii="宋体" w:hAnsi="宋体" w:cs="宋体"/>
      <w:color w:val="333333"/>
    </w:rPr>
  </w:style>
  <w:style w:type="paragraph" w:customStyle="1" w:styleId="106">
    <w:name w:val="i11"/>
    <w:basedOn w:val="1"/>
    <w:uiPriority w:val="99"/>
    <w:pPr>
      <w:ind w:right="150"/>
    </w:pPr>
    <w:rPr>
      <w:rFonts w:ascii="宋体" w:hAnsi="宋体" w:cs="宋体"/>
    </w:rPr>
  </w:style>
  <w:style w:type="paragraph" w:customStyle="1" w:styleId="107">
    <w:name w:val="tit2"/>
    <w:basedOn w:val="1"/>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108">
    <w:name w:val="fontsize1"/>
    <w:basedOn w:val="1"/>
    <w:uiPriority w:val="99"/>
    <w:pPr>
      <w:spacing w:before="100" w:beforeAutospacing="1" w:after="100" w:afterAutospacing="1"/>
    </w:pPr>
    <w:rPr>
      <w:rFonts w:ascii="宋体" w:hAnsi="宋体" w:cs="宋体"/>
    </w:rPr>
  </w:style>
  <w:style w:type="paragraph" w:customStyle="1" w:styleId="109">
    <w:name w:val="cur1"/>
    <w:basedOn w:val="1"/>
    <w:uiPriority w:val="99"/>
    <w:pPr>
      <w:spacing w:before="100" w:beforeAutospacing="1" w:after="100" w:afterAutospacing="1"/>
    </w:pPr>
    <w:rPr>
      <w:rFonts w:ascii="宋体" w:hAnsi="宋体" w:cs="宋体"/>
      <w:b/>
      <w:bCs/>
    </w:rPr>
  </w:style>
  <w:style w:type="paragraph" w:customStyle="1" w:styleId="110">
    <w:name w:val="answer1"/>
    <w:basedOn w:val="1"/>
    <w:uiPriority w:val="99"/>
    <w:pPr>
      <w:spacing w:before="100" w:beforeAutospacing="1" w:after="100" w:afterAutospacing="1"/>
    </w:pPr>
    <w:rPr>
      <w:rFonts w:ascii="宋体" w:hAnsi="宋体" w:cs="宋体"/>
    </w:rPr>
  </w:style>
  <w:style w:type="paragraph" w:customStyle="1" w:styleId="111">
    <w:name w:val="con2"/>
    <w:basedOn w:val="1"/>
    <w:uiPriority w:val="99"/>
    <w:pPr>
      <w:pBdr>
        <w:top w:val="single" w:color="BFDDF4" w:sz="2" w:space="0"/>
        <w:left w:val="single" w:color="BFDDF4" w:sz="6" w:space="0"/>
        <w:bottom w:val="single" w:color="BFDDF4" w:sz="6" w:space="0"/>
        <w:right w:val="single" w:color="BFDDF4" w:sz="6" w:space="0"/>
      </w:pBdr>
      <w:shd w:val="clear" w:color="auto" w:fill="FFFFFF"/>
      <w:spacing w:before="100" w:beforeAutospacing="1" w:after="100" w:afterAutospacing="1"/>
    </w:pPr>
    <w:rPr>
      <w:rFonts w:ascii="宋体" w:hAnsi="宋体" w:cs="宋体"/>
    </w:rPr>
  </w:style>
  <w:style w:type="paragraph" w:customStyle="1" w:styleId="112">
    <w:name w:val="handoutlist1"/>
    <w:basedOn w:val="1"/>
    <w:uiPriority w:val="99"/>
    <w:pPr>
      <w:spacing w:before="100" w:beforeAutospacing="1" w:after="100" w:afterAutospacing="1"/>
    </w:pPr>
    <w:rPr>
      <w:rFonts w:ascii="宋体" w:hAnsi="宋体" w:cs="宋体"/>
      <w:sz w:val="21"/>
      <w:szCs w:val="21"/>
    </w:rPr>
  </w:style>
  <w:style w:type="paragraph" w:customStyle="1" w:styleId="113">
    <w:name w:val="fontkaiti"/>
    <w:basedOn w:val="1"/>
    <w:uiPriority w:val="99"/>
    <w:rPr>
      <w:rFonts w:ascii="楷体" w:hAnsi="楷体" w:eastAsia="楷体" w:cs="宋体"/>
      <w:sz w:val="23"/>
      <w:szCs w:val="23"/>
    </w:rPr>
  </w:style>
  <w:style w:type="paragraph" w:customStyle="1" w:styleId="114">
    <w:name w:val="tabth"/>
    <w:basedOn w:val="1"/>
    <w:uiPriority w:val="99"/>
    <w:pPr>
      <w:shd w:val="clear" w:color="auto" w:fill="D7D7D7"/>
    </w:pPr>
    <w:rPr>
      <w:rFonts w:ascii="宋体" w:hAnsi="宋体" w:cs="宋体"/>
      <w:sz w:val="21"/>
      <w:szCs w:val="21"/>
    </w:rPr>
  </w:style>
  <w:style w:type="paragraph" w:customStyle="1" w:styleId="115">
    <w:name w:val="barfont"/>
    <w:basedOn w:val="1"/>
    <w:uiPriority w:val="99"/>
    <w:pPr>
      <w:spacing w:before="300" w:after="300"/>
    </w:pPr>
    <w:rPr>
      <w:rFonts w:ascii="楷体" w:hAnsi="楷体" w:eastAsia="楷体" w:cs="宋体"/>
      <w:b/>
      <w:bCs/>
      <w:color w:val="FD7400"/>
      <w:sz w:val="23"/>
      <w:szCs w:val="23"/>
    </w:rPr>
  </w:style>
  <w:style w:type="paragraph" w:customStyle="1" w:styleId="116">
    <w:name w:val="tablea"/>
    <w:basedOn w:val="1"/>
    <w:uiPriority w:val="99"/>
    <w:rPr>
      <w:rFonts w:ascii="宋体" w:hAnsi="宋体" w:cs="宋体"/>
      <w:sz w:val="21"/>
      <w:szCs w:val="21"/>
    </w:rPr>
  </w:style>
  <w:style w:type="character" w:customStyle="1" w:styleId="117">
    <w:name w:val="font14 line-height"/>
    <w:basedOn w:val="22"/>
    <w:uiPriority w:val="0"/>
  </w:style>
  <w:style w:type="character" w:customStyle="1" w:styleId="118">
    <w:name w:val="f121"/>
    <w:basedOn w:val="22"/>
    <w:uiPriority w:val="0"/>
    <w:rPr>
      <w:sz w:val="15"/>
      <w:szCs w:val="15"/>
    </w:rPr>
  </w:style>
  <w:style w:type="character" w:customStyle="1" w:styleId="119">
    <w:name w:val="style1"/>
    <w:basedOn w:val="22"/>
    <w:uiPriority w:val="0"/>
  </w:style>
  <w:style w:type="character" w:customStyle="1" w:styleId="120">
    <w:name w:val="double1"/>
    <w:basedOn w:val="22"/>
    <w:uiPriority w:val="0"/>
  </w:style>
  <w:style w:type="character" w:customStyle="1" w:styleId="121">
    <w:name w:val="font141"/>
    <w:basedOn w:val="22"/>
    <w:uiPriority w:val="0"/>
    <w:rPr>
      <w:color w:val="000200"/>
      <w:sz w:val="21"/>
      <w:szCs w:val="21"/>
      <w:u w:val="none"/>
    </w:rPr>
  </w:style>
  <w:style w:type="character" w:customStyle="1" w:styleId="122">
    <w:name w:val="font14151"/>
    <w:basedOn w:val="22"/>
    <w:uiPriority w:val="0"/>
    <w:rPr>
      <w:color w:val="230D00"/>
      <w:u w:val="none"/>
    </w:rPr>
  </w:style>
  <w:style w:type="character" w:customStyle="1" w:styleId="123">
    <w:name w:val="font14zd1"/>
    <w:basedOn w:val="22"/>
    <w:uiPriority w:val="0"/>
    <w:rPr>
      <w:b/>
      <w:bCs/>
      <w:color w:val="B30101"/>
    </w:rPr>
  </w:style>
  <w:style w:type="character" w:customStyle="1" w:styleId="124">
    <w:name w:val="t21"/>
    <w:basedOn w:val="22"/>
    <w:uiPriority w:val="0"/>
  </w:style>
  <w:style w:type="character" w:customStyle="1" w:styleId="125">
    <w:name w:val="font14"/>
    <w:basedOn w:val="22"/>
    <w:uiPriority w:val="0"/>
  </w:style>
  <w:style w:type="character" w:customStyle="1" w:styleId="126">
    <w:name w:val="font14zd2"/>
    <w:basedOn w:val="22"/>
    <w:uiPriority w:val="0"/>
    <w:rPr>
      <w:b/>
      <w:bCs/>
      <w:color w:val="A50021"/>
      <w:sz w:val="21"/>
      <w:szCs w:val="21"/>
      <w:u w:val="double"/>
    </w:rPr>
  </w:style>
  <w:style w:type="paragraph" w:customStyle="1" w:styleId="127">
    <w:name w:val="course_tab2"/>
    <w:basedOn w:val="1"/>
    <w:uiPriority w:val="99"/>
    <w:pPr>
      <w:spacing w:before="330"/>
      <w:ind w:left="300"/>
    </w:pPr>
    <w:rPr>
      <w:rFonts w:ascii="宋体" w:hAnsi="宋体" w:cs="宋体"/>
      <w:sz w:val="21"/>
      <w:szCs w:val="21"/>
    </w:rPr>
  </w:style>
  <w:style w:type="paragraph" w:customStyle="1" w:styleId="128">
    <w:name w:val="tip_null3"/>
    <w:basedOn w:val="1"/>
    <w:uiPriority w:val="99"/>
    <w:rPr>
      <w:rFonts w:ascii="宋体" w:hAnsi="宋体" w:cs="宋体"/>
      <w:sz w:val="21"/>
      <w:szCs w:val="21"/>
    </w:rPr>
  </w:style>
  <w:style w:type="paragraph" w:customStyle="1" w:styleId="129">
    <w:name w:val="tip_null4"/>
    <w:basedOn w:val="1"/>
    <w:uiPriority w:val="99"/>
    <w:rPr>
      <w:rFonts w:ascii="宋体" w:hAnsi="宋体" w:cs="宋体"/>
      <w:sz w:val="21"/>
      <w:szCs w:val="21"/>
    </w:rPr>
  </w:style>
  <w:style w:type="character" w:customStyle="1" w:styleId="130">
    <w:name w:val="font14zd3"/>
    <w:basedOn w:val="22"/>
    <w:uiPriority w:val="0"/>
    <w:rPr>
      <w:b/>
      <w:bCs/>
      <w:color w:val="A50021"/>
      <w:sz w:val="21"/>
      <w:szCs w:val="21"/>
      <w:u w:val="double"/>
    </w:rPr>
  </w:style>
  <w:style w:type="paragraph" w:customStyle="1" w:styleId="131">
    <w:name w:val="tablea1"/>
    <w:basedOn w:val="1"/>
    <w:uiPriority w:val="99"/>
    <w:pPr>
      <w:pBdr>
        <w:bottom w:val="single" w:color="BFDDF4" w:sz="6" w:space="8"/>
      </w:pBdr>
    </w:pPr>
    <w:rPr>
      <w:rFonts w:ascii="宋体" w:hAnsi="宋体" w:cs="宋体"/>
      <w:sz w:val="21"/>
      <w:szCs w:val="21"/>
    </w:rPr>
  </w:style>
  <w:style w:type="character" w:customStyle="1" w:styleId="132">
    <w:name w:val="barfont1"/>
    <w:basedOn w:val="22"/>
    <w:uiPriority w:val="0"/>
    <w:rPr>
      <w:rFonts w:hint="eastAsia" w:ascii="楷体" w:hAnsi="楷体" w:eastAsia="楷体"/>
      <w:b/>
      <w:bCs/>
      <w:color w:val="FD7400"/>
      <w:sz w:val="23"/>
      <w:szCs w:val="23"/>
    </w:rPr>
  </w:style>
  <w:style w:type="character" w:customStyle="1" w:styleId="133">
    <w:name w:val="span_cdel_blank_sign"/>
    <w:basedOn w:val="22"/>
    <w:uiPriority w:val="0"/>
  </w:style>
  <w:style w:type="character" w:customStyle="1" w:styleId="134">
    <w:name w:val="fontkaiti1"/>
    <w:basedOn w:val="22"/>
    <w:uiPriority w:val="0"/>
    <w:rPr>
      <w:rFonts w:hint="eastAsia" w:ascii="楷体" w:hAnsi="楷体" w:eastAsia="楷体"/>
      <w:sz w:val="23"/>
      <w:szCs w:val="23"/>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41</Pages>
  <Words>32294</Words>
  <Characters>33887</Characters>
  <Lines>278</Lines>
  <Paragraphs>78</Paragraphs>
  <TotalTime>0</TotalTime>
  <ScaleCrop>false</ScaleCrop>
  <LinksUpToDate>false</LinksUpToDate>
  <CharactersWithSpaces>37616</CharactersWithSpaces>
  <Application>WPS Office_12.1.0.17140_F1E327BC-269C-435d-A152-05C5408002CA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2024-03-25T08:37:00Z</dcterms:created>
  <dc:creator>CDEL</dc:creator>
  <cp:lastModifiedBy>Administrator</cp:lastModifiedBy>
  <dcterms:modified xsi:type="dcterms:W3CDTF">2024-06-22T13:05:13Z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2052-12.1.0.17140</vt:lpwstr>
  </property>
  <property fmtid="{D5CDD505-2E9C-101B-9397-08002B2CF9AE}" pid="3" name="ICV">
    <vt:lpwstr>4357672A945941D3A7BA46E0FC96D09D_12</vt:lpwstr>
  </property>
</Properties>
</file>